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方正仿宋简体"/>
          <w:b/>
          <w:sz w:val="32"/>
          <w:szCs w:val="32"/>
        </w:rPr>
      </w:pPr>
      <w:bookmarkStart w:id="0" w:name="_GoBack"/>
      <w:bookmarkEnd w:id="0"/>
      <w:r>
        <w:rPr>
          <w:rFonts w:hint="eastAsia" w:eastAsia="方正仿宋简体"/>
          <w:b/>
          <w:sz w:val="32"/>
          <w:szCs w:val="32"/>
        </w:rPr>
        <w:t>附件</w:t>
      </w:r>
      <w:r>
        <w:rPr>
          <w:rFonts w:eastAsia="方正仿宋简体"/>
          <w:b/>
          <w:sz w:val="32"/>
          <w:szCs w:val="32"/>
        </w:rPr>
        <w:t>1</w:t>
      </w:r>
      <w:r>
        <w:rPr>
          <w:rFonts w:hint="eastAsia" w:eastAsia="方正仿宋简体"/>
          <w:b/>
          <w:sz w:val="32"/>
          <w:szCs w:val="32"/>
        </w:rPr>
        <w:t>：</w:t>
      </w:r>
    </w:p>
    <w:p>
      <w:pPr>
        <w:spacing w:line="520" w:lineRule="exact"/>
        <w:jc w:val="center"/>
        <w:rPr>
          <w:rFonts w:eastAsia="方正大标宋简体"/>
          <w:b/>
          <w:sz w:val="44"/>
        </w:rPr>
      </w:pPr>
      <w:r>
        <w:rPr>
          <w:rFonts w:hint="eastAsia" w:eastAsia="方正大标宋简体"/>
          <w:b/>
          <w:sz w:val="44"/>
        </w:rPr>
        <w:t>实践地基本情况</w:t>
      </w:r>
    </w:p>
    <w:p>
      <w:pPr>
        <w:spacing w:line="520" w:lineRule="exact"/>
        <w:ind w:firstLine="64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一、长白山简介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长白山，《山海经》称不咸山，北魏称徒太山，唐称太白山，金代以来称长白山，清历代统治者从康熙始皆有祭祀长白山的制度，祀典与五岳一样，以此向人们昭示皇权。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长白山历史悠久、博大深厚，地处吉林省东南部，是图门江、鸭绿江、松花江三江发源地，位邻中国与朝鲜边界。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曾先后被确定为首批国家级自然保护区、首批国家</w:t>
      </w:r>
      <w:r>
        <w:rPr>
          <w:rFonts w:eastAsia="方正仿宋简体"/>
          <w:b/>
          <w:sz w:val="32"/>
          <w:szCs w:val="32"/>
        </w:rPr>
        <w:t>5A</w:t>
      </w:r>
      <w:r>
        <w:rPr>
          <w:rFonts w:hint="eastAsia" w:ascii="方正仿宋简体" w:eastAsia="方正仿宋简体"/>
          <w:b/>
          <w:sz w:val="32"/>
          <w:szCs w:val="32"/>
        </w:rPr>
        <w:t>级旅游景区、联合国“人与生物圈”自然保留地和国</w:t>
      </w:r>
      <w:r>
        <w:rPr>
          <w:rFonts w:hint="eastAsia" w:eastAsia="方正仿宋简体"/>
          <w:b/>
          <w:sz w:val="32"/>
          <w:szCs w:val="32"/>
        </w:rPr>
        <w:t>际</w:t>
      </w:r>
      <w:r>
        <w:rPr>
          <w:rFonts w:eastAsia="方正仿宋简体"/>
          <w:b/>
          <w:sz w:val="32"/>
          <w:szCs w:val="32"/>
        </w:rPr>
        <w:t>A</w:t>
      </w:r>
      <w:r>
        <w:rPr>
          <w:rFonts w:hint="eastAsia" w:eastAsia="方正仿宋简体"/>
          <w:b/>
          <w:sz w:val="32"/>
          <w:szCs w:val="32"/>
        </w:rPr>
        <w:t>级</w:t>
      </w:r>
      <w:r>
        <w:rPr>
          <w:rFonts w:hint="eastAsia" w:ascii="方正仿宋简体" w:eastAsia="方正仿宋简体"/>
          <w:b/>
          <w:sz w:val="32"/>
          <w:szCs w:val="32"/>
        </w:rPr>
        <w:t>自然保护区。长白山及其天池、瀑布、雪雕、林海等等，曾多次入选“吉尼斯”世界之最记录，更有中华十大名山、中国最美的五大湖泊、中国最美的十大森林等等的美誉。</w:t>
      </w:r>
    </w:p>
    <w:p>
      <w:pPr>
        <w:spacing w:line="520" w:lineRule="exact"/>
        <w:ind w:firstLine="64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二、白山市简介</w:t>
      </w:r>
    </w:p>
    <w:p>
      <w:pPr>
        <w:widowControl/>
        <w:spacing w:line="520" w:lineRule="exact"/>
        <w:ind w:firstLine="630" w:firstLineChars="196"/>
        <w:jc w:val="left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白山市因山而名，位于长白山西南麓、鸭绿江的北岸，与朝鲜隔江相望，长白山主峰白云峰和天池都坐落于白山市境内。白山市人口</w:t>
      </w:r>
      <w:r>
        <w:rPr>
          <w:rFonts w:eastAsia="方正仿宋简体"/>
          <w:b/>
          <w:sz w:val="32"/>
          <w:szCs w:val="32"/>
        </w:rPr>
        <w:t>130</w:t>
      </w:r>
      <w:r>
        <w:rPr>
          <w:rFonts w:hint="eastAsia" w:eastAsia="方正仿宋简体"/>
          <w:b/>
          <w:sz w:val="32"/>
          <w:szCs w:val="32"/>
        </w:rPr>
        <w:t>万，幅员</w:t>
      </w:r>
      <w:r>
        <w:rPr>
          <w:rFonts w:eastAsia="方正仿宋简体"/>
          <w:b/>
          <w:sz w:val="32"/>
          <w:szCs w:val="32"/>
        </w:rPr>
        <w:t>17485</w:t>
      </w:r>
      <w:r>
        <w:rPr>
          <w:rFonts w:hint="eastAsia" w:eastAsia="方正仿宋简体"/>
          <w:b/>
          <w:sz w:val="32"/>
          <w:szCs w:val="32"/>
        </w:rPr>
        <w:t>平方公里。市区面积</w:t>
      </w:r>
      <w:r>
        <w:rPr>
          <w:rFonts w:eastAsia="方正仿宋简体"/>
          <w:b/>
          <w:sz w:val="32"/>
          <w:szCs w:val="32"/>
        </w:rPr>
        <w:t>1388</w:t>
      </w:r>
      <w:r>
        <w:rPr>
          <w:rFonts w:hint="eastAsia" w:eastAsia="方正仿宋简体"/>
          <w:b/>
          <w:sz w:val="32"/>
          <w:szCs w:val="32"/>
        </w:rPr>
        <w:t>平方公里。白山市</w:t>
      </w:r>
      <w:r>
        <w:rPr>
          <w:rFonts w:hint="eastAsia" w:ascii="方正仿宋简体" w:eastAsia="方正仿宋简体"/>
          <w:b/>
          <w:sz w:val="32"/>
          <w:szCs w:val="32"/>
        </w:rPr>
        <w:t>素有“立体资源宝库”“长白林海”“人参之乡”之美</w:t>
      </w:r>
      <w:r>
        <w:rPr>
          <w:rFonts w:hint="eastAsia" w:eastAsia="方正仿宋简体"/>
          <w:b/>
          <w:sz w:val="32"/>
          <w:szCs w:val="32"/>
        </w:rPr>
        <w:t>称。下辖浑江区、江源区、抚松县、靖宇县、长白县、临江市</w:t>
      </w:r>
      <w:r>
        <w:rPr>
          <w:rFonts w:eastAsia="方正仿宋简体"/>
          <w:b/>
          <w:sz w:val="32"/>
          <w:szCs w:val="32"/>
        </w:rPr>
        <w:t>6</w:t>
      </w:r>
      <w:r>
        <w:rPr>
          <w:rFonts w:hint="eastAsia" w:eastAsia="方正仿宋简体"/>
          <w:b/>
          <w:sz w:val="32"/>
          <w:szCs w:val="32"/>
        </w:rPr>
        <w:t>个县（市、区），是革命老区、边疆地区和少数民族聚居区。</w:t>
      </w:r>
    </w:p>
    <w:p>
      <w:pPr>
        <w:spacing w:line="520" w:lineRule="exact"/>
        <w:ind w:firstLine="64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三、白山市产业发展概况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矿产资源方面，已发现矿产</w:t>
      </w:r>
      <w:r>
        <w:rPr>
          <w:rFonts w:eastAsia="方正仿宋简体"/>
          <w:b/>
          <w:sz w:val="32"/>
          <w:szCs w:val="32"/>
        </w:rPr>
        <w:t>100</w:t>
      </w:r>
      <w:r>
        <w:rPr>
          <w:rFonts w:hint="eastAsia" w:eastAsia="方正仿宋简体"/>
          <w:b/>
          <w:sz w:val="32"/>
          <w:szCs w:val="32"/>
        </w:rPr>
        <w:t>种，探明储量的有</w:t>
      </w:r>
      <w:r>
        <w:rPr>
          <w:rFonts w:eastAsia="方正仿宋简体"/>
          <w:b/>
          <w:sz w:val="32"/>
          <w:szCs w:val="32"/>
        </w:rPr>
        <w:t>36</w:t>
      </w:r>
      <w:r>
        <w:rPr>
          <w:rFonts w:hint="eastAsia" w:ascii="方正仿宋简体" w:eastAsia="方正仿宋简体"/>
          <w:b/>
          <w:sz w:val="32"/>
          <w:szCs w:val="32"/>
        </w:rPr>
        <w:t>种，被国际饮水组织命名为中国·白山国际矿泉城。林业资源方面，全市有林</w:t>
      </w:r>
      <w:r>
        <w:rPr>
          <w:rFonts w:hint="eastAsia" w:eastAsia="方正仿宋简体"/>
          <w:b/>
          <w:sz w:val="32"/>
          <w:szCs w:val="32"/>
        </w:rPr>
        <w:t>地面积</w:t>
      </w:r>
      <w:r>
        <w:rPr>
          <w:rFonts w:eastAsia="方正仿宋简体"/>
          <w:b/>
          <w:sz w:val="32"/>
          <w:szCs w:val="32"/>
        </w:rPr>
        <w:t>14761</w:t>
      </w:r>
      <w:r>
        <w:rPr>
          <w:rFonts w:hint="eastAsia" w:eastAsia="方正仿宋简体"/>
          <w:b/>
          <w:sz w:val="32"/>
          <w:szCs w:val="32"/>
        </w:rPr>
        <w:t>平方公里，人均蓄积量是全国平均水平的</w:t>
      </w:r>
      <w:r>
        <w:rPr>
          <w:rFonts w:eastAsia="方正仿宋简体"/>
          <w:b/>
          <w:sz w:val="32"/>
          <w:szCs w:val="32"/>
        </w:rPr>
        <w:t>12.5</w:t>
      </w:r>
      <w:r>
        <w:rPr>
          <w:rFonts w:hint="eastAsia" w:eastAsia="方正仿宋简体"/>
          <w:b/>
          <w:sz w:val="32"/>
          <w:szCs w:val="32"/>
        </w:rPr>
        <w:t>倍，活立木蓄积量占全省的</w:t>
      </w:r>
      <w:r>
        <w:rPr>
          <w:rFonts w:eastAsia="方正仿宋简体"/>
          <w:b/>
          <w:sz w:val="32"/>
          <w:szCs w:val="32"/>
        </w:rPr>
        <w:t>21.1%</w:t>
      </w:r>
      <w:r>
        <w:rPr>
          <w:rFonts w:hint="eastAsia" w:eastAsia="方正仿宋简体"/>
          <w:b/>
          <w:sz w:val="32"/>
          <w:szCs w:val="32"/>
        </w:rPr>
        <w:t>。</w:t>
      </w:r>
      <w:r>
        <w:rPr>
          <w:rFonts w:hint="eastAsia" w:ascii="方正仿宋简体" w:eastAsia="方正仿宋简体"/>
          <w:b/>
          <w:sz w:val="32"/>
          <w:szCs w:val="32"/>
        </w:rPr>
        <w:t>旅游资源方面，作为全国首家全幅员森林旅游区，有国家</w:t>
      </w:r>
      <w:r>
        <w:rPr>
          <w:rFonts w:eastAsia="方正仿宋简体"/>
          <w:b/>
          <w:sz w:val="32"/>
          <w:szCs w:val="32"/>
        </w:rPr>
        <w:t>5A</w:t>
      </w:r>
      <w:r>
        <w:rPr>
          <w:rFonts w:hint="eastAsia" w:eastAsia="方正仿宋简体"/>
          <w:b/>
          <w:sz w:val="32"/>
          <w:szCs w:val="32"/>
        </w:rPr>
        <w:t>级旅游景区</w:t>
      </w:r>
      <w:r>
        <w:rPr>
          <w:rFonts w:eastAsia="方正仿宋简体"/>
          <w:b/>
          <w:sz w:val="32"/>
          <w:szCs w:val="32"/>
        </w:rPr>
        <w:t>1</w:t>
      </w:r>
      <w:r>
        <w:rPr>
          <w:rFonts w:hint="eastAsia" w:eastAsia="方正仿宋简体"/>
          <w:b/>
          <w:sz w:val="32"/>
          <w:szCs w:val="32"/>
        </w:rPr>
        <w:t>处、国</w:t>
      </w:r>
      <w:r>
        <w:rPr>
          <w:rFonts w:hint="eastAsia" w:ascii="方正仿宋简体" w:eastAsia="方正仿宋简体"/>
          <w:b/>
          <w:sz w:val="32"/>
          <w:szCs w:val="32"/>
        </w:rPr>
        <w:t>家级森林公园</w:t>
      </w:r>
      <w:r>
        <w:rPr>
          <w:rFonts w:eastAsia="方正仿宋简体"/>
          <w:b/>
          <w:sz w:val="32"/>
          <w:szCs w:val="32"/>
        </w:rPr>
        <w:t>6</w:t>
      </w:r>
      <w:r>
        <w:rPr>
          <w:rFonts w:hint="eastAsia" w:eastAsia="方正仿宋简体"/>
          <w:b/>
          <w:sz w:val="32"/>
          <w:szCs w:val="32"/>
        </w:rPr>
        <w:t>处，</w:t>
      </w:r>
      <w:r>
        <w:rPr>
          <w:rFonts w:hint="eastAsia" w:ascii="方正仿宋简体" w:eastAsia="方正仿宋简体"/>
          <w:b/>
          <w:sz w:val="32"/>
          <w:szCs w:val="32"/>
        </w:rPr>
        <w:t>形成了“环山、沿江、跨国”的旅游格局。特产资源方面，野生动植物种类达</w:t>
      </w:r>
      <w:r>
        <w:rPr>
          <w:rFonts w:eastAsia="方正仿宋简体"/>
          <w:b/>
          <w:sz w:val="32"/>
          <w:szCs w:val="32"/>
        </w:rPr>
        <w:t>2850</w:t>
      </w:r>
      <w:r>
        <w:rPr>
          <w:rFonts w:hint="eastAsia" w:eastAsia="方正仿宋简体"/>
          <w:b/>
          <w:sz w:val="32"/>
          <w:szCs w:val="32"/>
        </w:rPr>
        <w:t>种，药用植物</w:t>
      </w:r>
      <w:r>
        <w:rPr>
          <w:rFonts w:eastAsia="方正仿宋简体"/>
          <w:b/>
          <w:sz w:val="32"/>
          <w:szCs w:val="32"/>
        </w:rPr>
        <w:t>900</w:t>
      </w:r>
      <w:r>
        <w:rPr>
          <w:rFonts w:hint="eastAsia" w:eastAsia="方正仿宋简体"/>
          <w:b/>
          <w:sz w:val="32"/>
          <w:szCs w:val="32"/>
        </w:rPr>
        <w:t>多</w:t>
      </w:r>
      <w:r>
        <w:rPr>
          <w:rFonts w:hint="eastAsia" w:ascii="方正仿宋简体" w:eastAsia="方正仿宋简体"/>
          <w:b/>
          <w:sz w:val="32"/>
          <w:szCs w:val="32"/>
        </w:rPr>
        <w:t>种，是东北“三宝”</w:t>
      </w:r>
      <w:r>
        <w:rPr>
          <w:rFonts w:ascii="方正仿宋简体" w:eastAsia="方正仿宋简体"/>
          <w:b/>
          <w:sz w:val="32"/>
          <w:szCs w:val="32"/>
        </w:rPr>
        <w:t>——</w:t>
      </w:r>
      <w:r>
        <w:rPr>
          <w:rFonts w:hint="eastAsia" w:ascii="方正仿宋简体" w:eastAsia="方正仿宋简体"/>
          <w:b/>
          <w:sz w:val="32"/>
          <w:szCs w:val="32"/>
        </w:rPr>
        <w:t>人参、貂皮、鹿茸角的故乡。人参年产量分别占吉林省的</w:t>
      </w:r>
      <w:r>
        <w:rPr>
          <w:rFonts w:eastAsia="方正仿宋简体"/>
          <w:b/>
          <w:sz w:val="32"/>
          <w:szCs w:val="32"/>
        </w:rPr>
        <w:t>68%</w:t>
      </w:r>
      <w:r>
        <w:rPr>
          <w:rFonts w:hint="eastAsia" w:eastAsia="方正仿宋简体"/>
          <w:b/>
          <w:sz w:val="32"/>
          <w:szCs w:val="32"/>
        </w:rPr>
        <w:t>和全国的</w:t>
      </w:r>
      <w:r>
        <w:rPr>
          <w:rFonts w:eastAsia="方正仿宋简体"/>
          <w:b/>
          <w:sz w:val="32"/>
          <w:szCs w:val="32"/>
        </w:rPr>
        <w:t>50%</w:t>
      </w:r>
      <w:r>
        <w:rPr>
          <w:rFonts w:hint="eastAsia" w:eastAsia="方正仿宋简体"/>
          <w:b/>
          <w:sz w:val="32"/>
          <w:szCs w:val="32"/>
        </w:rPr>
        <w:t>，出口量占全国的</w:t>
      </w:r>
      <w:r>
        <w:rPr>
          <w:rFonts w:eastAsia="方正仿宋简体"/>
          <w:b/>
          <w:sz w:val="32"/>
          <w:szCs w:val="32"/>
        </w:rPr>
        <w:t>80%</w:t>
      </w:r>
      <w:r>
        <w:rPr>
          <w:rFonts w:hint="eastAsia" w:eastAsia="方正仿宋简体"/>
          <w:b/>
          <w:sz w:val="32"/>
          <w:szCs w:val="32"/>
        </w:rPr>
        <w:t>，被列为</w:t>
      </w:r>
      <w:r>
        <w:rPr>
          <w:rFonts w:eastAsia="方正仿宋简体"/>
          <w:b/>
          <w:sz w:val="32"/>
          <w:szCs w:val="32"/>
        </w:rPr>
        <w:t>WTO</w:t>
      </w:r>
      <w:r>
        <w:rPr>
          <w:rFonts w:hint="eastAsia" w:ascii="方正仿宋简体" w:eastAsia="方正仿宋简体"/>
          <w:b/>
          <w:sz w:val="32"/>
          <w:szCs w:val="32"/>
        </w:rPr>
        <w:t>原产地域产品保护范围。水能资源方面，境内鸭绿江、松花江、浑江三大水系，</w:t>
      </w:r>
      <w:r>
        <w:rPr>
          <w:rFonts w:eastAsia="方正仿宋简体"/>
          <w:b/>
          <w:sz w:val="32"/>
          <w:szCs w:val="32"/>
        </w:rPr>
        <w:t>55</w:t>
      </w:r>
      <w:r>
        <w:rPr>
          <w:rFonts w:hint="eastAsia" w:eastAsia="方正仿宋简体"/>
          <w:b/>
          <w:sz w:val="32"/>
          <w:szCs w:val="32"/>
        </w:rPr>
        <w:t>条主要河流，水能资源理论蕴藏量</w:t>
      </w:r>
      <w:r>
        <w:rPr>
          <w:rFonts w:eastAsia="方正仿宋简体"/>
          <w:b/>
          <w:sz w:val="32"/>
          <w:szCs w:val="32"/>
        </w:rPr>
        <w:t>280</w:t>
      </w:r>
      <w:r>
        <w:rPr>
          <w:rFonts w:hint="eastAsia" w:eastAsia="方正仿宋简体"/>
          <w:b/>
          <w:sz w:val="32"/>
          <w:szCs w:val="32"/>
        </w:rPr>
        <w:t>万千瓦，可开发利用</w:t>
      </w:r>
      <w:r>
        <w:rPr>
          <w:rFonts w:eastAsia="方正仿宋简体"/>
          <w:b/>
          <w:sz w:val="32"/>
          <w:szCs w:val="32"/>
        </w:rPr>
        <w:t>220</w:t>
      </w:r>
      <w:r>
        <w:rPr>
          <w:rFonts w:hint="eastAsia" w:eastAsia="方正仿宋简体"/>
          <w:b/>
          <w:sz w:val="32"/>
          <w:szCs w:val="32"/>
        </w:rPr>
        <w:t>万千瓦，约占全省</w:t>
      </w:r>
      <w:r>
        <w:rPr>
          <w:rFonts w:eastAsia="方正仿宋简体"/>
          <w:b/>
          <w:sz w:val="32"/>
          <w:szCs w:val="32"/>
        </w:rPr>
        <w:t>38.3%</w:t>
      </w:r>
      <w:r>
        <w:rPr>
          <w:rFonts w:hint="eastAsia" w:eastAsia="方正仿宋简体"/>
          <w:b/>
          <w:sz w:val="32"/>
          <w:szCs w:val="32"/>
        </w:rPr>
        <w:t>。</w:t>
      </w:r>
    </w:p>
    <w:p>
      <w:pPr>
        <w:spacing w:line="520" w:lineRule="exact"/>
        <w:ind w:firstLine="64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四、各县（市、区）发展概况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浑江区被誉为“中国林蛙之乡”“中国金属镁产业示范基地”“中国生态魅力区”。辖区内有全国最大的长白山特种物产集散地，有全省重点文物保护单位“七道江会议旧址”和龙山湖、青</w:t>
      </w:r>
      <w:r>
        <w:rPr>
          <w:rFonts w:hint="eastAsia" w:eastAsia="方正仿宋简体"/>
          <w:b/>
          <w:sz w:val="32"/>
          <w:szCs w:val="32"/>
        </w:rPr>
        <w:t>山湖</w:t>
      </w:r>
      <w:r>
        <w:rPr>
          <w:rFonts w:eastAsia="方正仿宋简体"/>
          <w:b/>
          <w:sz w:val="32"/>
          <w:szCs w:val="32"/>
        </w:rPr>
        <w:t>2</w:t>
      </w:r>
      <w:r>
        <w:rPr>
          <w:rFonts w:hint="eastAsia" w:eastAsia="方正仿宋简体"/>
          <w:b/>
          <w:sz w:val="32"/>
          <w:szCs w:val="32"/>
        </w:rPr>
        <w:t>处国家</w:t>
      </w:r>
      <w:r>
        <w:rPr>
          <w:rFonts w:eastAsia="方正仿宋简体"/>
          <w:b/>
          <w:sz w:val="32"/>
          <w:szCs w:val="32"/>
        </w:rPr>
        <w:t>3A</w:t>
      </w:r>
      <w:r>
        <w:rPr>
          <w:rFonts w:hint="eastAsia" w:ascii="方正仿宋简体" w:eastAsia="方正仿宋简体"/>
          <w:b/>
          <w:sz w:val="32"/>
          <w:szCs w:val="32"/>
        </w:rPr>
        <w:t>级风景旅游景区。全区自然资源丰富，已发现</w:t>
      </w:r>
      <w:r>
        <w:rPr>
          <w:rFonts w:hint="eastAsia" w:eastAsia="方正仿宋简体"/>
          <w:b/>
          <w:sz w:val="32"/>
          <w:szCs w:val="32"/>
        </w:rPr>
        <w:t>矿产</w:t>
      </w:r>
      <w:r>
        <w:rPr>
          <w:rFonts w:eastAsia="方正仿宋简体"/>
          <w:b/>
          <w:sz w:val="32"/>
          <w:szCs w:val="32"/>
        </w:rPr>
        <w:t>36</w:t>
      </w:r>
      <w:r>
        <w:rPr>
          <w:rFonts w:hint="eastAsia" w:eastAsia="方正仿宋简体"/>
          <w:b/>
          <w:sz w:val="32"/>
          <w:szCs w:val="32"/>
        </w:rPr>
        <w:t>种</w:t>
      </w:r>
      <w:r>
        <w:rPr>
          <w:rFonts w:hint="eastAsia" w:ascii="方正仿宋简体" w:eastAsia="方正仿宋简体"/>
          <w:b/>
          <w:sz w:val="32"/>
          <w:szCs w:val="32"/>
        </w:rPr>
        <w:t>，拥有较高利用价值的野生药用、食用植</w:t>
      </w:r>
      <w:r>
        <w:rPr>
          <w:rFonts w:hint="eastAsia" w:eastAsia="方正仿宋简体"/>
          <w:b/>
          <w:sz w:val="32"/>
          <w:szCs w:val="32"/>
        </w:rPr>
        <w:t>物</w:t>
      </w:r>
      <w:r>
        <w:rPr>
          <w:rFonts w:eastAsia="方正仿宋简体"/>
          <w:b/>
          <w:sz w:val="32"/>
          <w:szCs w:val="32"/>
        </w:rPr>
        <w:t>40</w:t>
      </w:r>
      <w:r>
        <w:rPr>
          <w:rFonts w:hint="eastAsia" w:ascii="方正仿宋简体" w:eastAsia="方正仿宋简体"/>
          <w:b/>
          <w:sz w:val="32"/>
          <w:szCs w:val="32"/>
        </w:rPr>
        <w:t>余种，经</w:t>
      </w:r>
      <w:r>
        <w:rPr>
          <w:rFonts w:hint="eastAsia" w:eastAsia="方正仿宋简体"/>
          <w:b/>
          <w:sz w:val="32"/>
          <w:szCs w:val="32"/>
        </w:rPr>
        <w:t>济动物</w:t>
      </w:r>
      <w:r>
        <w:rPr>
          <w:rFonts w:eastAsia="方正仿宋简体"/>
          <w:b/>
          <w:sz w:val="32"/>
          <w:szCs w:val="32"/>
        </w:rPr>
        <w:t>10</w:t>
      </w:r>
      <w:r>
        <w:rPr>
          <w:rFonts w:hint="eastAsia" w:eastAsia="方正仿宋简体"/>
          <w:b/>
          <w:sz w:val="32"/>
          <w:szCs w:val="32"/>
        </w:rPr>
        <w:t>余种。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江源区是中国黑木耳之乡、中国松花石之乡。松花奇石和宫廷御砚是江源一张集聚文化特色和民族风情的名片。域内有被誉为</w:t>
      </w:r>
      <w:r>
        <w:rPr>
          <w:rFonts w:ascii="方正仿宋简体" w:eastAsia="方正仿宋简体"/>
          <w:b/>
          <w:sz w:val="32"/>
          <w:szCs w:val="32"/>
        </w:rPr>
        <w:t>“</w:t>
      </w:r>
      <w:r>
        <w:rPr>
          <w:rFonts w:hint="eastAsia" w:ascii="方正仿宋简体" w:eastAsia="方正仿宋简体"/>
          <w:b/>
          <w:sz w:val="32"/>
          <w:szCs w:val="32"/>
        </w:rPr>
        <w:t>中国百慕大</w:t>
      </w:r>
      <w:r>
        <w:rPr>
          <w:rFonts w:ascii="方正仿宋简体" w:eastAsia="方正仿宋简体"/>
          <w:b/>
          <w:sz w:val="32"/>
          <w:szCs w:val="32"/>
        </w:rPr>
        <w:t>”</w:t>
      </w:r>
      <w:r>
        <w:rPr>
          <w:rFonts w:hint="eastAsia" w:ascii="方正仿宋简体" w:eastAsia="方正仿宋简体"/>
          <w:b/>
          <w:sz w:val="32"/>
          <w:szCs w:val="32"/>
        </w:rPr>
        <w:t>的吉林干饭盆国家森林公园、寒武奥陶界线区、棒槌峰、江源湖、神仙谷等自然景观。森林覆盖率稳定</w:t>
      </w:r>
      <w:r>
        <w:rPr>
          <w:rFonts w:hint="eastAsia" w:eastAsia="方正仿宋简体"/>
          <w:b/>
          <w:sz w:val="32"/>
          <w:szCs w:val="32"/>
        </w:rPr>
        <w:t>在</w:t>
      </w:r>
      <w:r>
        <w:rPr>
          <w:rFonts w:eastAsia="方正仿宋简体"/>
          <w:b/>
          <w:sz w:val="32"/>
          <w:szCs w:val="32"/>
        </w:rPr>
        <w:t>76%</w:t>
      </w:r>
      <w:r>
        <w:rPr>
          <w:rFonts w:hint="eastAsia" w:eastAsia="方正仿宋简体"/>
          <w:b/>
          <w:sz w:val="32"/>
          <w:szCs w:val="32"/>
        </w:rPr>
        <w:t>以</w:t>
      </w:r>
      <w:r>
        <w:rPr>
          <w:rFonts w:hint="eastAsia" w:ascii="方正仿宋简体" w:eastAsia="方正仿宋简体"/>
          <w:b/>
          <w:sz w:val="32"/>
          <w:szCs w:val="32"/>
        </w:rPr>
        <w:t>上，长白山特产品种俱全。江源区依托得天独厚的自然资源，大力发展石木文化、旅游产业、绿色食品和健康产业，来逐步实现绿色转型升级。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临江市与朝鲜的两道（两江道、慈江道）、三郡（中江郡、金亨稷郡、慈城郡）隔江相望，中朝边境有公路大桥相连接，是吉林省对外贸易的重要通道之一，也是扼守东北边疆的国防战略前沿。初步形成红色旅游、异国风情、生态观光、温泉养生、冰雪度假等十六个大旅游板块和精品旅游线路。《五朵金花》《林海雪原》等</w:t>
      </w:r>
      <w:r>
        <w:rPr>
          <w:rFonts w:eastAsia="方正仿宋简体"/>
          <w:b/>
          <w:sz w:val="32"/>
          <w:szCs w:val="32"/>
        </w:rPr>
        <w:t>40</w:t>
      </w:r>
      <w:r>
        <w:rPr>
          <w:rFonts w:hint="eastAsia" w:eastAsia="方正仿宋简体"/>
          <w:b/>
          <w:sz w:val="32"/>
          <w:szCs w:val="32"/>
        </w:rPr>
        <w:t>余部</w:t>
      </w:r>
      <w:r>
        <w:rPr>
          <w:rFonts w:hint="eastAsia" w:ascii="方正仿宋简体" w:eastAsia="方正仿宋简体"/>
          <w:b/>
          <w:sz w:val="32"/>
          <w:szCs w:val="32"/>
        </w:rPr>
        <w:t>影视作品在这里拍摄完成，松岭雪村被中国艺术摄影学会指定为创作基地。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抚松县是中国著名的人参之乡、蓝莓之乡、观赏石之乡、中国椴树蜜之乡，</w:t>
      </w:r>
      <w:r>
        <w:rPr>
          <w:rFonts w:eastAsia="方正仿宋简体"/>
          <w:b/>
          <w:sz w:val="32"/>
          <w:szCs w:val="32"/>
        </w:rPr>
        <w:t>2017</w:t>
      </w:r>
      <w:r>
        <w:rPr>
          <w:rFonts w:hint="eastAsia" w:eastAsia="方正仿宋简体"/>
          <w:b/>
          <w:sz w:val="32"/>
          <w:szCs w:val="32"/>
        </w:rPr>
        <w:t>年先</w:t>
      </w:r>
      <w:r>
        <w:rPr>
          <w:rFonts w:hint="eastAsia" w:ascii="方正仿宋简体" w:eastAsia="方正仿宋简体"/>
          <w:b/>
          <w:sz w:val="32"/>
          <w:szCs w:val="32"/>
        </w:rPr>
        <w:t>后荣获“中国最具投资潜力旅游目的地”“</w:t>
      </w:r>
      <w:r>
        <w:rPr>
          <w:rFonts w:eastAsia="方正仿宋简体"/>
          <w:b/>
          <w:sz w:val="32"/>
          <w:szCs w:val="32"/>
        </w:rPr>
        <w:t>2017</w:t>
      </w:r>
      <w:r>
        <w:rPr>
          <w:rFonts w:hint="eastAsia" w:ascii="方正仿宋简体" w:eastAsia="方正仿宋简体"/>
          <w:b/>
          <w:sz w:val="32"/>
          <w:szCs w:val="32"/>
        </w:rPr>
        <w:t>中国最具投资潜力特色魅力示范县”“全国十佳生态旅游城市”等荣誉称号。依托得天独厚的生态自然资源，大力发展以长白山西麓全域旅游为主的现代服务业、以人参为主的医药健康产业、以矿泉饮品为主的绿色食品产业。</w:t>
      </w:r>
    </w:p>
    <w:p>
      <w:pPr>
        <w:spacing w:line="520" w:lineRule="exact"/>
        <w:ind w:firstLine="643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靖宇县素有</w:t>
      </w:r>
      <w:r>
        <w:rPr>
          <w:rFonts w:ascii="方正仿宋简体" w:eastAsia="方正仿宋简体"/>
          <w:b/>
          <w:sz w:val="32"/>
          <w:szCs w:val="32"/>
        </w:rPr>
        <w:t>“</w:t>
      </w:r>
      <w:r>
        <w:rPr>
          <w:rFonts w:hint="eastAsia" w:ascii="方正仿宋简体" w:eastAsia="方正仿宋简体"/>
          <w:b/>
          <w:sz w:val="32"/>
          <w:szCs w:val="32"/>
        </w:rPr>
        <w:t>立体资源宝库</w:t>
      </w:r>
      <w:r>
        <w:rPr>
          <w:rFonts w:ascii="方正仿宋简体" w:eastAsia="方正仿宋简体"/>
          <w:b/>
          <w:sz w:val="32"/>
          <w:szCs w:val="32"/>
        </w:rPr>
        <w:t>”</w:t>
      </w:r>
      <w:r>
        <w:rPr>
          <w:rFonts w:hint="eastAsia" w:ascii="方正仿宋简体" w:eastAsia="方正仿宋简体"/>
          <w:b/>
          <w:sz w:val="32"/>
          <w:szCs w:val="32"/>
        </w:rPr>
        <w:t>之称，境内森林覆盖率达</w:t>
      </w:r>
      <w:r>
        <w:rPr>
          <w:rFonts w:eastAsia="方正仿宋简体"/>
          <w:b/>
          <w:sz w:val="32"/>
          <w:szCs w:val="32"/>
        </w:rPr>
        <w:t>81.3%</w:t>
      </w:r>
      <w:r>
        <w:rPr>
          <w:rFonts w:hint="eastAsia" w:eastAsia="方正仿宋简体"/>
          <w:b/>
          <w:sz w:val="32"/>
          <w:szCs w:val="32"/>
        </w:rPr>
        <w:t>，</w:t>
      </w:r>
      <w:r>
        <w:rPr>
          <w:rFonts w:hint="eastAsia" w:ascii="方正仿宋简体" w:eastAsia="方正仿宋简体"/>
          <w:b/>
          <w:sz w:val="32"/>
          <w:szCs w:val="32"/>
        </w:rPr>
        <w:t>是平贝母、五味子、林蛙油的全国最大集散地和吉林人参、西洋参的主产地。有矿泉水、煤炭、铁矿石、玄武岩、硅藻土等</w:t>
      </w:r>
      <w:r>
        <w:rPr>
          <w:rFonts w:eastAsia="方正仿宋简体"/>
          <w:b/>
          <w:sz w:val="32"/>
          <w:szCs w:val="32"/>
        </w:rPr>
        <w:t>40</w:t>
      </w:r>
      <w:r>
        <w:rPr>
          <w:rFonts w:hint="eastAsia" w:ascii="方正仿宋简体" w:eastAsia="方正仿宋简体"/>
          <w:b/>
          <w:sz w:val="32"/>
          <w:szCs w:val="32"/>
        </w:rPr>
        <w:t>多种矿产资源，被誉为“中国长白山矿泉城”“中国西洋参之乡”“中国最具特色旅游胜地”。同时，也是长白山的重要门户所在，是连接长白山和长春的重要交通枢纽，吉林东南部重要节点城市。</w:t>
      </w:r>
    </w:p>
    <w:p>
      <w:pPr>
        <w:spacing w:line="520" w:lineRule="exact"/>
        <w:ind w:firstLine="643"/>
        <w:rPr>
          <w:rFonts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长白县是全国唯一的朝鲜族自治县，是吉林省对外开放的前沿窗口，也是我国“一带一路”东北亚经济圈的重要节点，有</w:t>
      </w:r>
      <w:r>
        <w:rPr>
          <w:rFonts w:eastAsia="方正仿宋简体"/>
          <w:b/>
          <w:sz w:val="32"/>
          <w:szCs w:val="32"/>
        </w:rPr>
        <w:t>1</w:t>
      </w:r>
      <w:r>
        <w:rPr>
          <w:rFonts w:hint="eastAsia" w:eastAsia="方正仿宋简体"/>
          <w:b/>
          <w:sz w:val="32"/>
          <w:szCs w:val="32"/>
        </w:rPr>
        <w:t>个国家一类口岸和</w:t>
      </w:r>
      <w:r>
        <w:rPr>
          <w:rFonts w:eastAsia="方正仿宋简体"/>
          <w:b/>
          <w:sz w:val="32"/>
          <w:szCs w:val="32"/>
        </w:rPr>
        <w:t>3</w:t>
      </w:r>
      <w:r>
        <w:rPr>
          <w:rFonts w:hint="eastAsia" w:eastAsia="方正仿宋简体"/>
          <w:b/>
          <w:sz w:val="32"/>
          <w:szCs w:val="32"/>
        </w:rPr>
        <w:t>个临时过货通道，通过朝鲜惠山市可以辐射整个朝鲜市场，是典型的口岸边贸城市。境内天池南坡、望天鹅国</w:t>
      </w:r>
      <w:r>
        <w:rPr>
          <w:rFonts w:hint="eastAsia" w:ascii="方正仿宋简体" w:eastAsia="方正仿宋简体"/>
          <w:b/>
          <w:sz w:val="32"/>
          <w:szCs w:val="32"/>
        </w:rPr>
        <w:t>家级地质公园和唐渤海时期灵光塔久负盛名，素有“长白林海，天然氧吧”之</w:t>
      </w:r>
      <w:r>
        <w:rPr>
          <w:rFonts w:hint="eastAsia" w:eastAsia="方正仿宋简体"/>
          <w:b/>
          <w:sz w:val="32"/>
          <w:szCs w:val="32"/>
        </w:rPr>
        <w:t>称，荣登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eastAsia="方正仿宋简体"/>
          <w:b/>
          <w:sz w:val="32"/>
          <w:szCs w:val="32"/>
        </w:rPr>
        <w:t>2017</w:t>
      </w:r>
      <w:r>
        <w:rPr>
          <w:rFonts w:hint="eastAsia" w:ascii="方正仿宋简体" w:eastAsia="方正仿宋简体"/>
          <w:b/>
          <w:sz w:val="32"/>
          <w:szCs w:val="32"/>
        </w:rPr>
        <w:t>年中国百佳深呼吸小城”</w:t>
      </w:r>
      <w:r>
        <w:rPr>
          <w:rFonts w:hint="eastAsia" w:eastAsia="方正仿宋简体"/>
          <w:b/>
          <w:sz w:val="32"/>
          <w:szCs w:val="32"/>
        </w:rPr>
        <w:t>榜首。</w:t>
      </w:r>
    </w:p>
    <w:p>
      <w:pPr>
        <w:widowControl/>
        <w:spacing w:line="52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hint="eastAsia" w:eastAsia="方正仿宋简体"/>
          <w:b/>
          <w:sz w:val="32"/>
        </w:rPr>
        <w:t>附件</w:t>
      </w:r>
      <w:r>
        <w:rPr>
          <w:rFonts w:eastAsia="方正仿宋简体"/>
          <w:b/>
          <w:sz w:val="32"/>
        </w:rPr>
        <w:t>2</w:t>
      </w:r>
      <w:r>
        <w:rPr>
          <w:rFonts w:hint="eastAsia" w:eastAsia="方正仿宋简体"/>
          <w:b/>
          <w:sz w:val="32"/>
        </w:rPr>
        <w:t>：</w:t>
      </w:r>
    </w:p>
    <w:p>
      <w:pPr>
        <w:spacing w:line="520" w:lineRule="exact"/>
        <w:jc w:val="center"/>
        <w:rPr>
          <w:rFonts w:ascii="方正大标宋简体" w:hAnsi="方正小标宋简体" w:eastAsia="方正大标宋简体" w:cs="方正小标宋简体"/>
          <w:b/>
          <w:sz w:val="44"/>
        </w:rPr>
      </w:pPr>
      <w:r>
        <w:rPr>
          <w:rFonts w:hint="eastAsia" w:ascii="方正大标宋简体" w:hAnsi="方正小标宋简体" w:eastAsia="方正大标宋简体" w:cs="方正小标宋简体"/>
          <w:b/>
          <w:sz w:val="44"/>
        </w:rPr>
        <w:t>实践团队申报条件</w:t>
      </w:r>
    </w:p>
    <w:p>
      <w:pPr>
        <w:spacing w:line="520" w:lineRule="exact"/>
        <w:rPr>
          <w:rFonts w:eastAsiaTheme="minorEastAsia"/>
          <w:b/>
          <w:sz w:val="44"/>
        </w:rPr>
      </w:pP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1. </w:t>
      </w:r>
      <w:r>
        <w:rPr>
          <w:rFonts w:hint="eastAsia" w:eastAsia="仿宋_GB2312"/>
          <w:b/>
          <w:sz w:val="32"/>
          <w:szCs w:val="32"/>
        </w:rPr>
        <w:t>以学校为单位组队申报。</w:t>
      </w: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2. </w:t>
      </w:r>
      <w:r>
        <w:rPr>
          <w:rFonts w:hint="eastAsia" w:eastAsia="仿宋_GB2312"/>
          <w:b/>
          <w:sz w:val="32"/>
          <w:szCs w:val="32"/>
        </w:rPr>
        <w:t>队员仅限高校全日制在读研究生、本专科生。</w:t>
      </w: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3. </w:t>
      </w:r>
      <w:r>
        <w:rPr>
          <w:rFonts w:hint="eastAsia" w:eastAsia="仿宋_GB2312"/>
          <w:b/>
          <w:sz w:val="32"/>
          <w:szCs w:val="32"/>
        </w:rPr>
        <w:t>队员应包含本校重点专业或特色专业的优秀学生，选拔队员能够体现本校学生的整体水平。</w:t>
      </w: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4. </w:t>
      </w:r>
      <w:r>
        <w:rPr>
          <w:rFonts w:hint="eastAsia" w:eastAsia="仿宋_GB2312"/>
          <w:b/>
          <w:sz w:val="32"/>
          <w:szCs w:val="32"/>
        </w:rPr>
        <w:t>队员应具备以下素质条件：</w:t>
      </w: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1</w:t>
      </w:r>
      <w:r>
        <w:rPr>
          <w:rFonts w:hint="eastAsia" w:eastAsia="仿宋_GB2312"/>
          <w:b/>
          <w:sz w:val="32"/>
          <w:szCs w:val="32"/>
        </w:rPr>
        <w:t>）对长白山历史文化背景和社会发展现状具有浓厚兴趣，乐于学习和弘扬长白山旅游文化；</w:t>
      </w: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</w:rPr>
        <w:t>）拥有较强的语言、文字表达能力，能够通过文字、图片、视频创作或其他形式传播活动过程；</w:t>
      </w: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3</w:t>
      </w:r>
      <w:r>
        <w:rPr>
          <w:rFonts w:hint="eastAsia" w:eastAsia="仿宋_GB2312"/>
          <w:b/>
          <w:sz w:val="32"/>
          <w:szCs w:val="32"/>
        </w:rPr>
        <w:t>）身体素质良好，适应大运动量户外活动；</w:t>
      </w: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4</w:t>
      </w:r>
      <w:r>
        <w:rPr>
          <w:rFonts w:hint="eastAsia" w:eastAsia="仿宋_GB2312"/>
          <w:b/>
          <w:sz w:val="32"/>
          <w:szCs w:val="32"/>
        </w:rPr>
        <w:t>）有吃苦耐劳精神、遵章守纪意识和团队荣誉感。</w:t>
      </w:r>
    </w:p>
    <w:p>
      <w:pPr>
        <w:spacing w:line="520" w:lineRule="exact"/>
        <w:ind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5. </w:t>
      </w:r>
      <w:r>
        <w:rPr>
          <w:rFonts w:hint="eastAsia" w:eastAsia="仿宋_GB2312"/>
          <w:b/>
          <w:sz w:val="32"/>
          <w:szCs w:val="32"/>
        </w:rPr>
        <w:t>团队须制定明确具体的课题实施方案，申报课题将作为团队是否入选活动的主要依据。</w:t>
      </w:r>
    </w:p>
    <w:p>
      <w:pPr>
        <w:spacing w:line="520" w:lineRule="exact"/>
        <w:ind w:firstLine="643"/>
        <w:rPr>
          <w:rFonts w:ascii="仿宋_GB2312" w:hAnsi="仿宋_GB2312" w:eastAsia="仿宋_GB2312" w:cs="仿宋_GB2312"/>
          <w:b/>
          <w:bCs/>
          <w:sz w:val="32"/>
        </w:rPr>
      </w:pPr>
    </w:p>
    <w:p>
      <w:pPr>
        <w:spacing w:line="560" w:lineRule="exact"/>
        <w:jc w:val="left"/>
        <w:rPr>
          <w:rFonts w:eastAsia="Times New Roman"/>
          <w:b/>
          <w:sz w:val="32"/>
        </w:rPr>
      </w:pPr>
    </w:p>
    <w:p>
      <w:pPr>
        <w:spacing w:line="560" w:lineRule="exact"/>
        <w:jc w:val="left"/>
        <w:rPr>
          <w:rFonts w:eastAsia="Times New Roman"/>
          <w:b/>
          <w:sz w:val="32"/>
        </w:rPr>
      </w:pPr>
    </w:p>
    <w:p>
      <w:pPr>
        <w:spacing w:line="560" w:lineRule="exact"/>
        <w:jc w:val="left"/>
        <w:rPr>
          <w:rFonts w:eastAsia="Times New Roman"/>
          <w:b/>
          <w:sz w:val="32"/>
        </w:rPr>
      </w:pPr>
    </w:p>
    <w:p>
      <w:pPr>
        <w:spacing w:line="560" w:lineRule="exact"/>
        <w:jc w:val="left"/>
        <w:rPr>
          <w:rFonts w:eastAsia="Times New Roman"/>
          <w:b/>
          <w:sz w:val="32"/>
        </w:rPr>
      </w:pPr>
    </w:p>
    <w:p>
      <w:pPr>
        <w:spacing w:line="560" w:lineRule="exact"/>
        <w:jc w:val="left"/>
        <w:rPr>
          <w:rFonts w:eastAsia="Times New Roman"/>
          <w:b/>
          <w:sz w:val="32"/>
        </w:rPr>
      </w:pPr>
    </w:p>
    <w:p>
      <w:pPr>
        <w:spacing w:line="560" w:lineRule="exact"/>
        <w:rPr>
          <w:rFonts w:eastAsia="方正仿宋简体"/>
          <w:b/>
          <w:sz w:val="32"/>
        </w:rPr>
      </w:pPr>
    </w:p>
    <w:p>
      <w:pPr>
        <w:spacing w:line="560" w:lineRule="exact"/>
        <w:rPr>
          <w:rFonts w:eastAsia="方正仿宋简体"/>
          <w:b/>
          <w:sz w:val="32"/>
        </w:rPr>
      </w:pPr>
    </w:p>
    <w:p>
      <w:pPr>
        <w:spacing w:line="560" w:lineRule="exact"/>
        <w:rPr>
          <w:rFonts w:eastAsia="方正仿宋简体"/>
          <w:b/>
          <w:sz w:val="44"/>
        </w:rPr>
      </w:pPr>
      <w:r>
        <w:rPr>
          <w:rFonts w:hint="eastAsia" w:eastAsia="方正仿宋简体"/>
          <w:b/>
          <w:sz w:val="32"/>
        </w:rPr>
        <w:t>附件</w:t>
      </w:r>
      <w:r>
        <w:rPr>
          <w:rFonts w:eastAsia="方正仿宋简体"/>
          <w:b/>
          <w:sz w:val="32"/>
        </w:rPr>
        <w:t>3</w:t>
      </w:r>
      <w:r>
        <w:rPr>
          <w:rFonts w:hint="eastAsia" w:eastAsia="方正仿宋简体"/>
          <w:b/>
          <w:sz w:val="32"/>
        </w:rPr>
        <w:t>：</w:t>
      </w:r>
    </w:p>
    <w:p>
      <w:pPr>
        <w:spacing w:line="560" w:lineRule="exact"/>
        <w:jc w:val="center"/>
        <w:rPr>
          <w:rFonts w:ascii="方正大标宋简体" w:hAnsi="方正小标宋简体" w:eastAsia="方正大标宋简体" w:cs="方正小标宋简体"/>
          <w:b/>
          <w:sz w:val="44"/>
        </w:rPr>
      </w:pPr>
      <w:r>
        <w:rPr>
          <w:rFonts w:hint="eastAsia" w:ascii="方正大标宋简体" w:hAnsi="方正小标宋简体" w:eastAsia="方正大标宋简体" w:cs="方正小标宋简体"/>
          <w:b/>
          <w:sz w:val="44"/>
        </w:rPr>
        <w:t>实践团队申报表</w:t>
      </w:r>
    </w:p>
    <w:p>
      <w:pPr>
        <w:spacing w:line="560" w:lineRule="exact"/>
        <w:ind w:firstLine="482"/>
        <w:rPr>
          <w:rFonts w:ascii="黑体" w:eastAsia="黑体" w:cs="黑体"/>
          <w:b/>
          <w:sz w:val="24"/>
        </w:rPr>
      </w:pPr>
      <w:r>
        <w:rPr>
          <w:rFonts w:hint="eastAsia" w:ascii="黑体" w:eastAsia="黑体" w:cs="黑体"/>
          <w:b/>
          <w:bCs/>
          <w:sz w:val="24"/>
        </w:rPr>
        <w:t>申报学校：</w:t>
      </w:r>
      <w:r>
        <w:rPr>
          <w:rFonts w:ascii="黑体" w:eastAsia="黑体" w:cs="黑体"/>
          <w:b/>
          <w:bCs/>
          <w:sz w:val="24"/>
          <w:u w:val="single"/>
        </w:rPr>
        <w:t xml:space="preserve"> </w:t>
      </w:r>
      <w:r>
        <w:rPr>
          <w:rFonts w:ascii="黑体" w:eastAsia="黑体" w:cs="黑体"/>
          <w:b/>
          <w:sz w:val="24"/>
          <w:u w:val="single"/>
        </w:rPr>
        <w:t xml:space="preserve">                  </w:t>
      </w:r>
    </w:p>
    <w:tbl>
      <w:tblPr>
        <w:tblStyle w:val="5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4"/>
        <w:gridCol w:w="850"/>
        <w:gridCol w:w="1767"/>
        <w:gridCol w:w="359"/>
        <w:gridCol w:w="1276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ind w:firstLine="482"/>
              <w:rPr>
                <w:b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团队名称</w:t>
            </w: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ind w:firstLine="482"/>
              <w:rPr>
                <w:rFonts w:ascii="宋体" w:cs="宋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ind w:firstLine="482"/>
              <w:rPr>
                <w:b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实践路线</w:t>
            </w:r>
          </w:p>
        </w:tc>
        <w:tc>
          <w:tcPr>
            <w:tcW w:w="37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首选：</w:t>
            </w:r>
          </w:p>
        </w:tc>
        <w:tc>
          <w:tcPr>
            <w:tcW w:w="30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ind w:firstLine="420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调剂：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b/>
                <w:bCs/>
                <w:sz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团队负责人</w:t>
            </w:r>
          </w:p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及联系电话</w:t>
            </w: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带队老师姓名</w:t>
            </w:r>
            <w:r>
              <w:rPr>
                <w:rFonts w:ascii="黑体" w:eastAsia="黑体" w:cs="黑体"/>
                <w:b/>
              </w:rPr>
              <w:t xml:space="preserve">:         </w:t>
            </w:r>
            <w:r>
              <w:rPr>
                <w:rFonts w:hint="eastAsia" w:ascii="黑体" w:eastAsia="黑体" w:cs="黑体"/>
                <w:b/>
              </w:rPr>
              <w:t>职务：</w:t>
            </w:r>
            <w:r>
              <w:rPr>
                <w:rFonts w:ascii="黑体" w:eastAsia="黑体" w:cs="黑体"/>
                <w:b/>
              </w:rPr>
              <w:t xml:space="preserve">        </w:t>
            </w:r>
            <w:r>
              <w:rPr>
                <w:rFonts w:hint="eastAsia" w:ascii="黑体" w:eastAsia="黑体" w:cs="黑体"/>
                <w:b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学生领队姓名</w:t>
            </w:r>
            <w:r>
              <w:rPr>
                <w:rFonts w:ascii="黑体" w:eastAsia="黑体" w:cs="黑体"/>
                <w:b/>
              </w:rPr>
              <w:t xml:space="preserve">:         </w:t>
            </w:r>
            <w:r>
              <w:rPr>
                <w:rFonts w:hint="eastAsia" w:ascii="黑体" w:eastAsia="黑体" w:cs="黑体"/>
                <w:b/>
              </w:rPr>
              <w:t>专业：</w:t>
            </w:r>
            <w:r>
              <w:rPr>
                <w:rFonts w:ascii="黑体" w:eastAsia="黑体" w:cs="黑体"/>
                <w:b/>
              </w:rPr>
              <w:t xml:space="preserve">        </w:t>
            </w:r>
            <w:r>
              <w:rPr>
                <w:rFonts w:hint="eastAsia" w:ascii="黑体" w:eastAsia="黑体" w:cs="黑体"/>
                <w:b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ind w:firstLine="482"/>
              <w:rPr>
                <w:b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团队总人数</w:t>
            </w: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ind w:firstLine="482"/>
              <w:rPr>
                <w:rFonts w:ascii="宋体" w:cs="宋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ind w:firstLine="482"/>
              <w:rPr>
                <w:rFonts w:ascii="黑体" w:eastAsia="黑体" w:cs="黑体"/>
                <w:b/>
                <w:bCs/>
                <w:sz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团队人员</w:t>
            </w:r>
          </w:p>
          <w:p>
            <w:pPr>
              <w:spacing w:line="560" w:lineRule="exact"/>
              <w:ind w:firstLine="482"/>
              <w:rPr>
                <w:b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专业构成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姓</w:t>
            </w:r>
            <w:r>
              <w:rPr>
                <w:rFonts w:ascii="黑体" w:eastAsia="黑体" w:cs="黑体"/>
                <w:b/>
              </w:rPr>
              <w:t xml:space="preserve"> </w:t>
            </w:r>
            <w:r>
              <w:rPr>
                <w:rFonts w:hint="eastAsia" w:ascii="黑体" w:eastAsia="黑体" w:cs="黑体"/>
                <w:b/>
              </w:rPr>
              <w:t>名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年</w:t>
            </w:r>
            <w:r>
              <w:rPr>
                <w:rFonts w:ascii="黑体" w:eastAsia="黑体" w:cs="黑体"/>
                <w:b/>
              </w:rPr>
              <w:t xml:space="preserve"> </w:t>
            </w:r>
            <w:r>
              <w:rPr>
                <w:rFonts w:hint="eastAsia" w:ascii="黑体" w:eastAsia="黑体" w:cs="黑体"/>
                <w:b/>
              </w:rPr>
              <w:t>级</w:t>
            </w: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专</w:t>
            </w:r>
            <w:r>
              <w:rPr>
                <w:rFonts w:ascii="黑体" w:eastAsia="黑体" w:cs="黑体"/>
                <w:b/>
              </w:rPr>
              <w:t xml:space="preserve"> </w:t>
            </w:r>
            <w:r>
              <w:rPr>
                <w:rFonts w:hint="eastAsia" w:ascii="黑体" w:eastAsia="黑体" w:cs="黑体"/>
                <w:b/>
              </w:rPr>
              <w:t>业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学生类型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ind w:right="-107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ind w:right="-107"/>
              <w:rPr>
                <w:rFonts w:ascii="宋体" w:cs="宋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ind w:right="-107"/>
              <w:rPr>
                <w:rFonts w:ascii="宋体" w:cs="宋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spacing w:line="560" w:lineRule="exact"/>
              <w:ind w:right="-107"/>
              <w:rPr>
                <w:rFonts w:ascii="宋体" w:cs="宋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b/>
                <w:bCs/>
                <w:sz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课题名称</w:t>
            </w:r>
          </w:p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及内容概要</w:t>
            </w: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spacing w:line="560" w:lineRule="exact"/>
              <w:rPr>
                <w:rFonts w:ascii="黑体" w:eastAsia="黑体" w:cs="黑体"/>
                <w:b/>
                <w:sz w:val="28"/>
              </w:rPr>
            </w:pPr>
          </w:p>
          <w:p>
            <w:pPr>
              <w:spacing w:line="560" w:lineRule="exact"/>
              <w:rPr>
                <w:rFonts w:ascii="黑体" w:eastAsia="黑体" w:cs="黑体"/>
                <w:b/>
                <w:sz w:val="28"/>
              </w:rPr>
            </w:pPr>
          </w:p>
          <w:p>
            <w:pPr>
              <w:spacing w:line="560" w:lineRule="exact"/>
              <w:rPr>
                <w:rFonts w:ascii="黑体" w:eastAsia="黑体" w:cs="黑体"/>
                <w:b/>
                <w:sz w:val="28"/>
              </w:rPr>
            </w:pPr>
          </w:p>
          <w:p>
            <w:pPr>
              <w:spacing w:line="560" w:lineRule="exact"/>
              <w:ind w:firstLine="562"/>
              <w:rPr>
                <w:b/>
              </w:rPr>
            </w:pPr>
            <w:r>
              <w:rPr>
                <w:rFonts w:ascii="黑体" w:eastAsia="黑体" w:cs="黑体"/>
                <w:b/>
                <w:sz w:val="28"/>
              </w:rPr>
              <w:t xml:space="preserve">                    </w:t>
            </w:r>
            <w:r>
              <w:rPr>
                <w:rFonts w:ascii="黑体" w:eastAsia="黑体" w:cs="黑体"/>
                <w:b/>
                <w:sz w:val="24"/>
              </w:rPr>
              <w:t xml:space="preserve"> </w:t>
            </w:r>
            <w:r>
              <w:rPr>
                <w:rFonts w:hint="eastAsia" w:ascii="黑体" w:eastAsia="黑体" w:cs="黑体"/>
                <w:b/>
              </w:rPr>
              <w:t>（另附课题实施具体方案）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b/>
                <w:bCs/>
                <w:sz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校</w:t>
            </w:r>
            <w:r>
              <w:rPr>
                <w:rFonts w:asci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sz w:val="24"/>
              </w:rPr>
              <w:t>团</w:t>
            </w:r>
            <w:r>
              <w:rPr>
                <w:rFonts w:asci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sz w:val="24"/>
              </w:rPr>
              <w:t>委</w:t>
            </w:r>
          </w:p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推荐意见</w:t>
            </w: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spacing w:line="560" w:lineRule="exact"/>
              <w:rPr>
                <w:rFonts w:ascii="黑体" w:eastAsia="黑体" w:cs="黑体"/>
                <w:b/>
                <w:sz w:val="22"/>
              </w:rPr>
            </w:pPr>
          </w:p>
          <w:p>
            <w:pPr>
              <w:spacing w:line="560" w:lineRule="exact"/>
              <w:rPr>
                <w:rFonts w:ascii="黑体" w:eastAsia="黑体" w:cs="黑体"/>
                <w:b/>
                <w:sz w:val="22"/>
              </w:rPr>
            </w:pPr>
          </w:p>
          <w:p>
            <w:pPr>
              <w:spacing w:line="560" w:lineRule="exact"/>
              <w:rPr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</w:rPr>
              <w:t>备</w:t>
            </w:r>
            <w:r>
              <w:rPr>
                <w:rFonts w:ascii="黑体" w:eastAsia="黑体" w:cs="黑体"/>
                <w:b/>
                <w:bCs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z w:val="24"/>
              </w:rPr>
              <w:t>注</w:t>
            </w:r>
          </w:p>
        </w:tc>
        <w:tc>
          <w:tcPr>
            <w:tcW w:w="68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spacing w:line="560" w:lineRule="exact"/>
              <w:rPr>
                <w:rFonts w:ascii="宋体" w:cs="宋体"/>
                <w:b/>
                <w:sz w:val="22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 w:cs="黑体"/>
          <w:b/>
        </w:rPr>
      </w:pPr>
      <w:r>
        <w:rPr>
          <w:rFonts w:hint="eastAsia" w:ascii="黑体" w:eastAsia="黑体" w:cs="黑体"/>
          <w:b/>
        </w:rPr>
        <w:t>注：</w:t>
      </w:r>
      <w:r>
        <w:rPr>
          <w:rFonts w:ascii="黑体" w:eastAsia="黑体" w:cs="黑体"/>
          <w:b/>
        </w:rPr>
        <w:t>“</w:t>
      </w:r>
      <w:r>
        <w:rPr>
          <w:rFonts w:hint="eastAsia" w:ascii="黑体" w:eastAsia="黑体" w:cs="黑体"/>
          <w:b/>
        </w:rPr>
        <w:t>学生类型</w:t>
      </w:r>
      <w:r>
        <w:rPr>
          <w:rFonts w:ascii="黑体" w:eastAsia="黑体" w:cs="黑体"/>
          <w:b/>
        </w:rPr>
        <w:t xml:space="preserve">“ </w:t>
      </w:r>
      <w:r>
        <w:rPr>
          <w:rFonts w:hint="eastAsia" w:ascii="黑体" w:eastAsia="黑体" w:cs="黑体"/>
          <w:b/>
        </w:rPr>
        <w:t>包含：研究生、本科生、专科生</w:t>
      </w:r>
    </w:p>
    <w:tbl>
      <w:tblPr>
        <w:tblStyle w:val="5"/>
        <w:tblW w:w="1417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80"/>
        <w:gridCol w:w="1500"/>
        <w:gridCol w:w="2340"/>
        <w:gridCol w:w="78"/>
        <w:gridCol w:w="945"/>
        <w:gridCol w:w="2937"/>
        <w:gridCol w:w="5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hint="eastAsia" w:eastAsia="方正仿宋简体"/>
                <w:b/>
                <w:sz w:val="32"/>
                <w:szCs w:val="32"/>
                <w:lang w:val="zh-CN"/>
              </w:rPr>
              <w:t>附件</w:t>
            </w:r>
            <w:r>
              <w:rPr>
                <w:rFonts w:eastAsia="方正仿宋简体"/>
                <w:b/>
                <w:sz w:val="32"/>
                <w:szCs w:val="32"/>
              </w:rPr>
              <w:t>4</w:t>
            </w: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:</w:t>
            </w:r>
          </w:p>
        </w:tc>
        <w:tc>
          <w:tcPr>
            <w:tcW w:w="12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简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624" w:hRule="atLeast"/>
        </w:trPr>
        <w:tc>
          <w:tcPr>
            <w:tcW w:w="914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大标宋简体" w:hAnsi="方正小标宋简体" w:eastAsia="方正大标宋简体" w:cs="方正小标宋简体"/>
                <w:b/>
                <w:bCs/>
                <w:sz w:val="44"/>
              </w:rPr>
            </w:pPr>
            <w:r>
              <w:rPr>
                <w:rFonts w:hint="eastAsia" w:ascii="方正大标宋简体" w:hAnsi="方正小标宋简体" w:eastAsia="方正大标宋简体" w:cs="方正小标宋简体"/>
                <w:b/>
                <w:bCs/>
                <w:sz w:val="44"/>
              </w:rPr>
              <w:t>实践参考课题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555" w:hRule="atLeast"/>
        </w:trPr>
        <w:tc>
          <w:tcPr>
            <w:tcW w:w="9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40" w:firstLineChars="200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一、长白山文化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555" w:hRule="atLeast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实践参考课题</w:t>
            </w:r>
          </w:p>
        </w:tc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实践地点</w:t>
            </w:r>
          </w:p>
        </w:tc>
        <w:tc>
          <w:tcPr>
            <w:tcW w:w="10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需求团队数量</w:t>
            </w:r>
          </w:p>
        </w:tc>
        <w:tc>
          <w:tcPr>
            <w:tcW w:w="2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555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14" w:firstLineChars="97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407" w:leftChars="-194" w:firstLine="1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白山文化微电影创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spacing w:line="300" w:lineRule="exact"/>
              <w:ind w:left="-407" w:leftChars="-194" w:firstLine="1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作与拍摄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浑江区、江源区、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靖宇县、抚松县、</w:t>
            </w:r>
          </w:p>
          <w:p>
            <w:pPr>
              <w:spacing w:line="300" w:lineRule="exact"/>
              <w:ind w:firstLine="221" w:firstLineChars="100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临江市、长白县</w:t>
            </w: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4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795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14" w:firstLineChars="97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地方特色文化的传播与研究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江源区、靖宇县、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抚松县、临江市、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长白县</w:t>
            </w: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江源松花石文化、靖宇矿泉水文化、抚松人参文化、临江硅藻土文化、长白民俗文化各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支团队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869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14" w:firstLineChars="97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撰写村志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江源区湾沟镇、靖宇县靖宇镇</w:t>
            </w: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4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555" w:hRule="atLeast"/>
        </w:trPr>
        <w:tc>
          <w:tcPr>
            <w:tcW w:w="914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40" w:firstLineChars="200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二、长白山资源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555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实践参考课题</w:t>
            </w:r>
          </w:p>
        </w:tc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实践地点</w:t>
            </w:r>
          </w:p>
        </w:tc>
        <w:tc>
          <w:tcPr>
            <w:tcW w:w="10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需求团队数量</w:t>
            </w:r>
          </w:p>
        </w:tc>
        <w:tc>
          <w:tcPr>
            <w:tcW w:w="2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609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14" w:firstLineChars="97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长白山特色产品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营销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临江市六道沟镇、临江市蚂蚁河乡、临江市四道沟镇、</w:t>
            </w:r>
            <w:r>
              <w:rPr>
                <w:rFonts w:hint="eastAsia" w:ascii="仿宋_GB2312" w:eastAsia="仿宋_GB2312"/>
                <w:b/>
                <w:sz w:val="22"/>
              </w:rPr>
              <w:t>靖宇县那尔轰镇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、</w:t>
            </w:r>
            <w:r>
              <w:rPr>
                <w:rFonts w:hint="eastAsia" w:ascii="仿宋_GB2312" w:eastAsia="仿宋_GB2312"/>
                <w:b/>
                <w:sz w:val="22"/>
              </w:rPr>
              <w:t>靖宇县三道湖镇、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抚松县万良村、长白县金华乡</w:t>
            </w: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b/>
                <w:sz w:val="22"/>
              </w:rPr>
            </w:pPr>
            <w:r>
              <w:rPr>
                <w:rFonts w:eastAsia="方正仿宋简体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555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14" w:firstLineChars="97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镇域自然资源研究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江源区大阳岔镇、江源区孙家堡子街道、抚松县</w:t>
            </w:r>
            <w:r>
              <w:rPr>
                <w:rFonts w:hint="eastAsia" w:ascii="仿宋_GB2312" w:eastAsia="仿宋_GB2312"/>
                <w:b/>
                <w:sz w:val="22"/>
              </w:rPr>
              <w:t>仙人桥镇、抚松县沿江乡、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抚松县露水河镇</w:t>
            </w: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42" w:firstLineChars="200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933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14" w:firstLineChars="97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长白山特色产品包装设计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抚松县新屯子镇、抚松县泉阳镇</w:t>
            </w: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42" w:firstLineChars="200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555" w:hRule="atLeast"/>
        </w:trPr>
        <w:tc>
          <w:tcPr>
            <w:tcW w:w="914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40" w:firstLineChars="200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三、长白山旅游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555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实践参考课题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实践地点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需求团队数量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802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旅游项目推广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靖宇县赤松镇、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抚松县抽水乡、抚松县兴隆乡、抚松县抚松镇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42" w:firstLineChars="200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960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旅游产品、项目包装设计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江源区正岔街道、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抚松县仙人桥镇、抚松县</w:t>
            </w:r>
            <w:r>
              <w:rPr>
                <w:rFonts w:hint="eastAsia" w:ascii="仿宋_GB2312" w:eastAsia="仿宋_GB2312"/>
                <w:b/>
                <w:sz w:val="22"/>
              </w:rPr>
              <w:t>漫江镇、长白县新房子镇、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长白县十二道沟镇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2"/>
              </w:rPr>
            </w:pPr>
            <w:r>
              <w:rPr>
                <w:rFonts w:eastAsia="方正仿宋简体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355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旅游项目规划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浑江区三道沟镇、江源区大石人镇、江源区江源街道、靖宇县濛江乡、靖宇县靖宇镇、临江市花山镇、临江市四道沟镇、抚松县北岗镇、抚松县东岗镇、抚松县松江河镇、抚松县兴参镇、抚松县沿江乡、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长白县十四道沟镇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42" w:firstLineChars="200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832" w:hRule="atLeast"/>
        </w:trPr>
        <w:tc>
          <w:tcPr>
            <w:tcW w:w="91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40" w:firstLineChars="200"/>
              <w:rPr>
                <w:rFonts w:eastAsia="方正黑体简体"/>
                <w:b/>
                <w:sz w:val="22"/>
              </w:rPr>
            </w:pPr>
            <w:r>
              <w:rPr>
                <w:rFonts w:hint="eastAsia" w:eastAsia="方正黑体简体"/>
                <w:b/>
                <w:sz w:val="22"/>
                <w:szCs w:val="22"/>
              </w:rPr>
              <w:t>四、长白山人文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683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b/>
                <w:sz w:val="22"/>
              </w:rPr>
            </w:pPr>
            <w:r>
              <w:rPr>
                <w:rFonts w:hint="eastAsia" w:ascii="方正黑体简体" w:eastAsia="方正黑体简体"/>
                <w:b/>
                <w:sz w:val="22"/>
                <w:szCs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b/>
                <w:sz w:val="22"/>
              </w:rPr>
            </w:pPr>
            <w:r>
              <w:rPr>
                <w:rFonts w:hint="eastAsia" w:ascii="方正黑体简体" w:eastAsia="方正黑体简体"/>
                <w:b/>
                <w:sz w:val="22"/>
                <w:szCs w:val="22"/>
              </w:rPr>
              <w:t>实践参考课题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656" w:firstLineChars="298"/>
              <w:rPr>
                <w:rFonts w:ascii="方正黑体简体" w:eastAsia="方正黑体简体"/>
                <w:b/>
                <w:sz w:val="22"/>
              </w:rPr>
            </w:pPr>
            <w:r>
              <w:rPr>
                <w:rFonts w:hint="eastAsia" w:ascii="方正黑体简体" w:eastAsia="方正黑体简体"/>
                <w:b/>
                <w:sz w:val="22"/>
                <w:szCs w:val="22"/>
              </w:rPr>
              <w:t>实践地点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b/>
                <w:sz w:val="22"/>
              </w:rPr>
            </w:pPr>
            <w:r>
              <w:rPr>
                <w:rFonts w:hint="eastAsia" w:ascii="方正黑体简体" w:eastAsia="方正黑体简体"/>
                <w:b/>
                <w:sz w:val="22"/>
                <w:szCs w:val="22"/>
              </w:rPr>
              <w:t>需求团队数量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40" w:firstLineChars="200"/>
              <w:jc w:val="center"/>
              <w:rPr>
                <w:rFonts w:ascii="方正黑体简体" w:eastAsia="方正黑体简体"/>
                <w:b/>
                <w:sz w:val="22"/>
              </w:rPr>
            </w:pPr>
            <w:r>
              <w:rPr>
                <w:rFonts w:hint="eastAsia" w:ascii="方正黑体简体" w:eastAsia="方正黑体简体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777" w:hRule="atLeast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行政村的规划设计</w:t>
            </w:r>
          </w:p>
        </w:tc>
        <w:tc>
          <w:tcPr>
            <w:tcW w:w="24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浑江区</w:t>
            </w:r>
            <w:r>
              <w:rPr>
                <w:rFonts w:hint="eastAsia" w:ascii="仿宋_GB2312" w:eastAsia="仿宋_GB2312"/>
                <w:b/>
                <w:sz w:val="22"/>
              </w:rPr>
              <w:t>三道岔村、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江源区湾沟镇、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江源区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孙家堡子街道、临江市</w:t>
            </w:r>
            <w:r>
              <w:rPr>
                <w:rFonts w:hint="eastAsia" w:ascii="仿宋_GB2312" w:eastAsia="仿宋_GB2312"/>
                <w:b/>
                <w:sz w:val="22"/>
              </w:rPr>
              <w:t>六道沟镇、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抚松县仙人桥镇、抚松县</w:t>
            </w:r>
            <w:r>
              <w:rPr>
                <w:rFonts w:hint="eastAsia" w:ascii="仿宋_GB2312" w:eastAsia="仿宋_GB2312"/>
                <w:b/>
                <w:sz w:val="22"/>
              </w:rPr>
              <w:t>沿江乡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ind w:firstLine="442" w:firstLineChars="200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1406" w:hRule="atLeast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电子商务培训指导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江源区石人镇、临江市花山镇、临江市四道沟镇、临江市蚂蚁河乡、临江市六道沟镇、靖宇县那尔轰镇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、</w:t>
            </w:r>
            <w:r>
              <w:rPr>
                <w:rFonts w:hint="eastAsia" w:ascii="仿宋_GB2312" w:eastAsia="仿宋_GB2312"/>
                <w:b/>
                <w:sz w:val="22"/>
              </w:rPr>
              <w:t>靖宇县三道湖镇、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抚松县抽水乡、抚松县东岗镇、抚松县</w:t>
            </w:r>
            <w:r>
              <w:rPr>
                <w:rFonts w:hint="eastAsia" w:ascii="仿宋_GB2312" w:eastAsia="仿宋_GB2312"/>
                <w:b/>
                <w:sz w:val="22"/>
              </w:rPr>
              <w:t>兴隆乡、长白县马鹿沟镇、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抚松县泉阳镇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方正仿宋简体"/>
                <w:b/>
                <w:sz w:val="22"/>
              </w:rPr>
            </w:pPr>
          </w:p>
          <w:p>
            <w:pPr>
              <w:spacing w:line="300" w:lineRule="atLeast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104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乡村新兴产业发展规划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浑江区板石街道、</w:t>
            </w:r>
            <w:r>
              <w:rPr>
                <w:rFonts w:hint="eastAsia" w:ascii="仿宋_GB2312" w:eastAsia="仿宋_GB2312"/>
                <w:b/>
                <w:sz w:val="22"/>
              </w:rPr>
              <w:t>靖宇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县濛江</w:t>
            </w:r>
            <w:r>
              <w:rPr>
                <w:rFonts w:hint="eastAsia" w:ascii="仿宋_GB2312" w:eastAsia="仿宋_GB2312"/>
                <w:b/>
                <w:sz w:val="22"/>
              </w:rPr>
              <w:t>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442" w:firstLineChars="200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1073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现代农业发展模式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抚松县露水河镇、抚松县</w:t>
            </w:r>
            <w:r>
              <w:rPr>
                <w:rFonts w:hint="eastAsia" w:ascii="仿宋_GB2312" w:eastAsia="仿宋_GB2312"/>
                <w:b/>
                <w:sz w:val="22"/>
              </w:rPr>
              <w:t>仙人桥镇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2" w:firstLineChars="200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1190" w:hRule="atLeast"/>
        </w:trPr>
        <w:tc>
          <w:tcPr>
            <w:tcW w:w="8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综合医疗服务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（限医学专业）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靖宇县赤松镇、靖宇县龙泉镇、靖宇县濛江乡、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抚松县北岗镇、长白县宝泉山镇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靖宇县赤松镇、靖宇县龙泉镇、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抚松县北岗镇、长白县宝泉山镇涉及到中草药种植与开发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139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长白山特色农产品种植培训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浑江区六道江镇、浑江区七道江镇、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江源区砟子镇、江源区大阳岔镇、临江市闹枝镇、抚松县万良镇、长白县金华乡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2" w:firstLineChars="200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909" w:hRule="atLeast"/>
        </w:trPr>
        <w:tc>
          <w:tcPr>
            <w:tcW w:w="862" w:type="dxa"/>
            <w:tcBorders>
              <w:top w:val="single" w:color="auto" w:sz="4" w:space="0"/>
              <w:left w:val="single" w:color="auto" w:sz="6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边远地区人才引流的有效操作方案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长白县八道沟镇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42" w:firstLineChars="200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949" w:hRule="atLeast"/>
        </w:trPr>
        <w:tc>
          <w:tcPr>
            <w:tcW w:w="862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创新社区管理路径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长白县长白镇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881" w:hRule="atLeast"/>
        </w:trPr>
        <w:tc>
          <w:tcPr>
            <w:tcW w:w="862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农村环境整治方法与对策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江源区松树镇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921" w:hRule="atLeast"/>
        </w:trPr>
        <w:tc>
          <w:tcPr>
            <w:tcW w:w="862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脱贫攻坚存在的问题及对策研究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浑江区、江源区、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临江市、靖宇县、</w:t>
            </w:r>
          </w:p>
          <w:p>
            <w:pPr>
              <w:spacing w:line="300" w:lineRule="exact"/>
              <w:ind w:firstLine="221" w:firstLineChars="100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抚松县、长白县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780" w:hRule="atLeast"/>
        </w:trPr>
        <w:tc>
          <w:tcPr>
            <w:tcW w:w="862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双拥志愿者走边关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临江市、长白县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仅限文艺志愿者团队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34" w:type="dxa"/>
          <w:trHeight w:val="991" w:hRule="atLeast"/>
        </w:trPr>
        <w:tc>
          <w:tcPr>
            <w:tcW w:w="862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青少年特长校外指导教育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浑江区、江源区、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临江市、靖宇县、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抚松县、长白县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 w:val="22"/>
              </w:rPr>
            </w:pPr>
          </w:p>
        </w:tc>
      </w:tr>
    </w:tbl>
    <w:p>
      <w:pPr>
        <w:rPr>
          <w:b/>
        </w:rPr>
      </w:pPr>
    </w:p>
    <w:p>
      <w:pPr>
        <w:spacing w:line="560" w:lineRule="exact"/>
        <w:rPr>
          <w:rFonts w:ascii="宋体" w:cs="宋体"/>
          <w:b/>
          <w:sz w:val="32"/>
        </w:rPr>
      </w:pPr>
    </w:p>
    <w:p>
      <w:pPr>
        <w:spacing w:line="560" w:lineRule="exact"/>
        <w:rPr>
          <w:rFonts w:ascii="宋体" w:cs="宋体"/>
          <w:b/>
          <w:sz w:val="32"/>
        </w:rPr>
      </w:pPr>
    </w:p>
    <w:p>
      <w:pPr>
        <w:spacing w:line="560" w:lineRule="exact"/>
        <w:rPr>
          <w:rFonts w:ascii="宋体" w:cs="宋体"/>
          <w:b/>
          <w:sz w:val="32"/>
        </w:rPr>
      </w:pPr>
    </w:p>
    <w:p>
      <w:pPr>
        <w:spacing w:line="560" w:lineRule="exact"/>
        <w:rPr>
          <w:rFonts w:ascii="宋体" w:cs="宋体"/>
          <w:b/>
          <w:sz w:val="32"/>
        </w:rPr>
      </w:pPr>
    </w:p>
    <w:p>
      <w:pPr>
        <w:spacing w:line="560" w:lineRule="exact"/>
        <w:rPr>
          <w:rFonts w:eastAsia="方正仿宋简体"/>
          <w:b/>
          <w:sz w:val="32"/>
        </w:rPr>
      </w:pPr>
    </w:p>
    <w:p>
      <w:pPr>
        <w:spacing w:line="560" w:lineRule="exact"/>
        <w:rPr>
          <w:rFonts w:eastAsia="方正仿宋简体"/>
          <w:b/>
          <w:sz w:val="32"/>
        </w:rPr>
      </w:pPr>
      <w:r>
        <w:rPr>
          <w:rFonts w:hint="eastAsia" w:eastAsia="方正仿宋简体"/>
          <w:b/>
          <w:sz w:val="32"/>
        </w:rPr>
        <w:t>附件</w:t>
      </w:r>
      <w:r>
        <w:rPr>
          <w:rFonts w:eastAsia="方正仿宋简体"/>
          <w:b/>
          <w:sz w:val="32"/>
        </w:rPr>
        <w:t>5</w:t>
      </w:r>
      <w:r>
        <w:rPr>
          <w:rFonts w:hint="eastAsia" w:eastAsia="方正仿宋简体"/>
          <w:b/>
          <w:sz w:val="32"/>
        </w:rPr>
        <w:t>：</w:t>
      </w:r>
    </w:p>
    <w:p>
      <w:pPr>
        <w:spacing w:line="560" w:lineRule="exact"/>
        <w:jc w:val="center"/>
        <w:rPr>
          <w:rFonts w:eastAsia="Times New Roman"/>
          <w:b/>
          <w:sz w:val="32"/>
        </w:rPr>
      </w:pPr>
    </w:p>
    <w:p>
      <w:pPr>
        <w:spacing w:line="560" w:lineRule="exact"/>
        <w:jc w:val="center"/>
        <w:rPr>
          <w:rFonts w:ascii="方正大标宋简体" w:hAnsi="方正小标宋简体" w:eastAsia="方正大标宋简体" w:cs="方正小标宋简体"/>
          <w:b/>
          <w:sz w:val="44"/>
        </w:rPr>
      </w:pPr>
      <w:r>
        <w:rPr>
          <w:rFonts w:hint="eastAsia" w:ascii="方正大标宋简体" w:hAnsi="方正小标宋简体" w:eastAsia="方正大标宋简体" w:cs="方正小标宋简体"/>
          <w:b/>
          <w:sz w:val="44"/>
        </w:rPr>
        <w:t>课题申报及完成有关说明</w:t>
      </w:r>
    </w:p>
    <w:p>
      <w:pPr>
        <w:spacing w:line="560" w:lineRule="exact"/>
        <w:jc w:val="left"/>
        <w:rPr>
          <w:rFonts w:eastAsia="Times New Roman"/>
          <w:b/>
        </w:rPr>
      </w:pPr>
    </w:p>
    <w:p>
      <w:pPr>
        <w:spacing w:line="560" w:lineRule="exact"/>
        <w:ind w:firstLine="643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1. </w:t>
      </w:r>
      <w:r>
        <w:rPr>
          <w:rFonts w:hint="eastAsia" w:eastAsia="仿宋_GB2312"/>
          <w:b/>
          <w:bCs/>
          <w:sz w:val="32"/>
        </w:rPr>
        <w:t>实践团队可对提供的参考课题进行子课题分解，确定团队实践课题后及时上报参选，要求课题的选择具体、明确、适度。实践团队也可结合自身专业特长，超出所列参考课题范围选题。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2. </w:t>
      </w:r>
      <w:r>
        <w:rPr>
          <w:rFonts w:hint="eastAsia" w:eastAsia="仿宋_GB2312"/>
          <w:b/>
          <w:bCs/>
          <w:sz w:val="32"/>
        </w:rPr>
        <w:t>确定入选团队后，由主办单位与团队课题负责人联系沟通，确保实践团队进一步完善课题实施方案。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3. </w:t>
      </w:r>
      <w:r>
        <w:rPr>
          <w:rFonts w:hint="eastAsia" w:eastAsia="仿宋_GB2312"/>
          <w:b/>
          <w:bCs/>
          <w:sz w:val="32"/>
        </w:rPr>
        <w:t>实践团队必须在实践前做好课题相关知识的储备，尽早着手组织课题实施，并形成预期成果。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4. </w:t>
      </w:r>
      <w:r>
        <w:rPr>
          <w:rFonts w:hint="eastAsia" w:eastAsia="仿宋_GB2312"/>
          <w:b/>
          <w:bCs/>
          <w:sz w:val="32"/>
        </w:rPr>
        <w:t>实践团队在实践活动中完成课题，形成文字、图片、</w:t>
      </w:r>
      <w:r>
        <w:rPr>
          <w:rFonts w:eastAsia="仿宋_GB2312"/>
          <w:b/>
          <w:bCs/>
          <w:sz w:val="32"/>
        </w:rPr>
        <w:t>PPT</w:t>
      </w:r>
      <w:r>
        <w:rPr>
          <w:rFonts w:hint="eastAsia" w:eastAsia="仿宋_GB2312"/>
          <w:b/>
          <w:bCs/>
          <w:sz w:val="32"/>
        </w:rPr>
        <w:t>、视频等多种形式的实践成果，并在实践结束</w:t>
      </w:r>
      <w:r>
        <w:rPr>
          <w:rFonts w:eastAsia="仿宋_GB2312"/>
          <w:b/>
          <w:bCs/>
          <w:sz w:val="32"/>
        </w:rPr>
        <w:t>7</w:t>
      </w:r>
      <w:r>
        <w:rPr>
          <w:rFonts w:hint="eastAsia" w:eastAsia="仿宋_GB2312"/>
          <w:b/>
          <w:bCs/>
          <w:sz w:val="32"/>
        </w:rPr>
        <w:t>天内向主办单位提交实践成果。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5. </w:t>
      </w:r>
      <w:r>
        <w:rPr>
          <w:rFonts w:hint="eastAsia" w:eastAsia="仿宋_GB2312"/>
          <w:b/>
          <w:bCs/>
          <w:sz w:val="32"/>
        </w:rPr>
        <w:t>对于需较长时间完成，且对长白山旅游资源发展有重要参考价值的课题，在实践团队提出继续研究申请获批后，主办单位将在后续研究中给予一定的经费资助。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6. </w:t>
      </w:r>
      <w:r>
        <w:rPr>
          <w:rFonts w:hint="eastAsia" w:eastAsia="仿宋_GB2312"/>
          <w:b/>
          <w:bCs/>
          <w:sz w:val="32"/>
        </w:rPr>
        <w:t>实践团队在实践过程中可录制</w:t>
      </w:r>
      <w:r>
        <w:rPr>
          <w:rFonts w:eastAsia="仿宋_GB2312"/>
          <w:b/>
          <w:bCs/>
          <w:sz w:val="32"/>
        </w:rPr>
        <w:t>DV</w:t>
      </w:r>
      <w:r>
        <w:rPr>
          <w:rFonts w:hint="eastAsia" w:eastAsia="仿宋_GB2312"/>
          <w:b/>
          <w:bCs/>
          <w:sz w:val="32"/>
        </w:rPr>
        <w:t>视频，通过微博、微信等新媒体平台进行宣传报道，并作为评审的重要条件之一。</w:t>
      </w:r>
    </w:p>
    <w:p>
      <w:pPr>
        <w:spacing w:line="500" w:lineRule="exact"/>
        <w:rPr>
          <w:b/>
          <w:sz w:val="32"/>
        </w:rPr>
      </w:pPr>
    </w:p>
    <w:p>
      <w:pPr>
        <w:spacing w:line="500" w:lineRule="exact"/>
        <w:rPr>
          <w:b/>
          <w:sz w:val="32"/>
        </w:rPr>
      </w:pPr>
    </w:p>
    <w:p>
      <w:pPr>
        <w:spacing w:line="500" w:lineRule="exact"/>
        <w:rPr>
          <w:b/>
          <w:sz w:val="32"/>
        </w:rPr>
      </w:pPr>
    </w:p>
    <w:p>
      <w:pPr>
        <w:spacing w:line="500" w:lineRule="exact"/>
        <w:rPr>
          <w:rFonts w:eastAsia="方正仿宋简体"/>
          <w:b/>
          <w:sz w:val="32"/>
        </w:rPr>
      </w:pPr>
    </w:p>
    <w:p>
      <w:pPr>
        <w:spacing w:line="500" w:lineRule="exact"/>
        <w:rPr>
          <w:rFonts w:eastAsia="方正仿宋简体"/>
          <w:b/>
          <w:sz w:val="32"/>
        </w:rPr>
      </w:pPr>
      <w:r>
        <w:rPr>
          <w:rFonts w:hint="eastAsia" w:eastAsia="方正仿宋简体"/>
          <w:b/>
          <w:sz w:val="32"/>
        </w:rPr>
        <w:t>附件</w:t>
      </w:r>
      <w:r>
        <w:rPr>
          <w:rFonts w:eastAsia="方正仿宋简体"/>
          <w:b/>
          <w:sz w:val="32"/>
        </w:rPr>
        <w:t>6</w:t>
      </w:r>
      <w:r>
        <w:rPr>
          <w:rFonts w:hint="eastAsia" w:eastAsia="方正仿宋简体"/>
          <w:b/>
          <w:sz w:val="32"/>
        </w:rPr>
        <w:t>：</w:t>
      </w:r>
    </w:p>
    <w:p>
      <w:pPr>
        <w:spacing w:line="500" w:lineRule="exact"/>
        <w:ind w:firstLine="663" w:firstLineChars="150"/>
        <w:jc w:val="center"/>
        <w:rPr>
          <w:b/>
          <w:sz w:val="32"/>
        </w:rPr>
      </w:pPr>
      <w:r>
        <w:rPr>
          <w:rFonts w:hint="eastAsia" w:ascii="方正大标宋简体" w:hAnsi="方正小标宋简体" w:eastAsia="方正大标宋简体" w:cs="方正小标宋简体"/>
          <w:b/>
          <w:sz w:val="44"/>
        </w:rPr>
        <w:t>兼任岗位需求一览表</w:t>
      </w:r>
    </w:p>
    <w:tbl>
      <w:tblPr>
        <w:tblStyle w:val="5"/>
        <w:tblpPr w:leftFromText="180" w:rightFromText="180" w:vertAnchor="text" w:horzAnchor="page" w:tblpX="1813" w:tblpY="30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3"/>
            <w:vAlign w:val="bottom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1.乡镇、街道岗位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浑江区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三道沟镇、红土崖镇、六道江镇、七道江镇、通沟街道、</w:t>
            </w:r>
            <w:r>
              <w:rPr>
                <w:rStyle w:val="8"/>
                <w:rFonts w:hint="eastAsia" w:ascii="仿宋_GB2312" w:hAnsi="仿宋_GB2312" w:eastAsia="仿宋_GB2312" w:cs="仿宋_GB2312"/>
              </w:rPr>
              <w:t>新建街道、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红旗街道、城南街道、江北街道、东兴街道、板石街道、河口街道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江源区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松树镇、湾沟镇、大阳岔镇、砟子镇、石人镇、大石人镇、城墙街道、正岔街道、孙家堡子街道、江源街道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临江市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蚂蚁河乡、苇沙河镇、六道沟镇、四道沟镇、花山镇、闹枝镇、桦树镇、建国街道、大湖街道、新市街道、兴隆街道、森工街道、大栗子街道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靖宇县</w:t>
            </w:r>
          </w:p>
        </w:tc>
        <w:tc>
          <w:tcPr>
            <w:tcW w:w="6392" w:type="dxa"/>
            <w:gridSpan w:val="2"/>
            <w:vAlign w:val="bottom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景山镇、那尔轰镇、靖宇镇、赤松镇、濛江乡、花园口镇、三道湖镇、龙泉镇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抚松县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抚松镇、松江河镇、泉阳镇、露水河镇、东岗镇、兴隆乡、兴参镇、沿江乡、抽水乡、漫江镇、北岗镇、万良镇、新屯子镇、仙人桥镇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长白县</w:t>
            </w:r>
          </w:p>
        </w:tc>
        <w:tc>
          <w:tcPr>
            <w:tcW w:w="639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马鹿沟镇、长白镇、金华乡、十四道沟镇、十二道沟镇、八道沟镇、宝泉山镇、新房子镇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522" w:type="dxa"/>
            <w:gridSpan w:val="3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2.农村、社区岗位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浑江区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三道沟镇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滴台村、二道沟村、三道沟村、仙人洞村、大路村、三岔河村 、龙湖社区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红土崖镇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大青沟村、红一村、红新村、河东村、三道岔村、四道岔村、五道岔村、六道岔村、卢家沟村、 大镜沟村、报马桥村、珠宝沟村、 簸箕掌子村、宏达社区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六道江镇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张家村、老营村、东村、西村、横道村、下甸子村、江沿村、湖下村、香磨村、胜利一村、胜利二村、富强社区、兴盛社区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七道江镇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新立村、黑沟村、驮道村、太平村、 旱沟村、七道江村、群生村、团结村、鲜明村、通沟村、民华村、车道岭村、东山村、向阳村、东岗村、江泰社区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通沟街道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金昌社区、永安社区、宝山社区、富民社区、通明社区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</w:rPr>
              <w:t>新建街道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宜宾社区、喜丰社区、园林社区、向江社区、古兰社区、前进社区、通江社区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红旗街道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红星社区、民中社区、建设社区、金河社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区、建行社区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城南街道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东苑社区、西苑社区、文良社区、平台社区、南岭社区、新苑社区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浑江区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东兴街道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东山社区、林丰社区、铁路社区、光明社区、银河社区、东岗社区、解放社区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板石街道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金英村、吊水村、新兴村、上青村、板石社区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河口街道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里岔沟村、瓮泉村、河口村、朝阳村、上甸子村、长岗村、河口社区、东庆社区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江北街道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江北社区、北安社区、青山湖社区、三工地社区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江源区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松树镇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松树村、汤河村、振兴村、青山村、丰产村、长胜村、大安村、太平村、 富兴村、永安村、头道村、松树社区、矿工社区、水洞社区、前山社区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湾沟镇</w:t>
            </w:r>
          </w:p>
        </w:tc>
        <w:tc>
          <w:tcPr>
            <w:tcW w:w="4262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和平村、湾沟村、沙金村、平川村、 西川村、北山村、四平村、宝山村、齐心村、和平社区、胜利社区、兴工社区、富林社区、长林社区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大阳岔镇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大阳岔村、前葫芦村、路庄子村、小东岔村、小洋桥村、后葫芦村、棒槌砬子村、大阳岔社区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砟子镇</w:t>
            </w:r>
          </w:p>
        </w:tc>
        <w:tc>
          <w:tcPr>
            <w:tcW w:w="426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八宝村、砟子村、育林新村、八宝社区、竖井社区、砟子社区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石人镇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林子头村、后堡子村、小河口村、大石棚子村、天桥村、老岭村、车站村、榆木桥子村、头道阳岔村、荣斌村、遥林村、林子头社区、北山社区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大石人镇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光环村、红石村、大石人村、小石人村、护林村、光环社区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城墙街道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爱林村、五岔村、七岔村、育林村、新华村、育林社区、城墙社区、森工社区、金枫社区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正岔街道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城华村、新开村、立新村、森工村、正岔社区、东升社区、红旗社区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江源街道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爱民村、大华村、荣华村、江北社区、富强社区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孙家堡子街道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利民村、协力村、江南社区、苇塘社区、苇东社区、民强社区、新世社区、盛丰社区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临江市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蚂蚁河乡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蚂蚁河村、西北岔村、邱家岗村、小湖村、贾家营村、大顶子村、三棚湖村、兴旺村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苇沙河镇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苇沙河村、四道河子村、错草村、大松树村、白马浪村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六道沟镇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砬台村、桦皮村、夹皮沟村、西马村、东马村、七道沟村、向阳村、大杨树村、经建村、仁德村、铜山村、火绒沟村、六道沟村、宝山村、错草村、南岗村、聚宝村、三道阳岔村、铜山第一居委会六道沟第一居委会、宝山社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四道沟镇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四道沟村、烟筒沟村、三合城村、双顶山村、岗头村、坡口村、东北岔村、 吴家营村、元宝顶子村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花山镇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青沟子村、花山村、五人把村、珍珠村、新三队村、老三队村、花山居委会、珍珠委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闹枝镇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闹枝村、黑松村、吊打村、义和村、 暖泉子村、冰湖村、闹枝居委会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桦树镇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西大川村、西南岔村、小营子村、杨木顶子村、柳树河子村、东小山村、 西小山村、森铁社区、大西社区、东风社区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建国街道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台兴村、建国社区、台兴社区、解放社区、世纪春社区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大湖街道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临城村、大湖村、葫芦套村、西盛社区、大湖社区、临城社区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新市街道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站前村、黎红村、新市社区、沿江社区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兴隆街道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东光村、正阳社区、民主社区、文成社区、兴隆社区、东盛社区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森工街道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东兴村、森工社区、北山社区、朝阳社区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大栗子街道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大栗子村、望江村、葫芦套村、栗矿社区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靖宇县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靖宇县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景山镇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景山村、大粮户村、上营子村、亮甸子村、杨岔河村、三脚窝石村、新胜村、天合兴村、西南岔村、双阳村、兴隆村、五里河村、沙河子村、崇理村、幸福村、双沟村、光明村、清水村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那尔轰镇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那尔轰村、西头村、朝阳村、黄酒馆村、批洲村、沿江村、平岗村、北沟村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靖宇镇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联合村、靖安村、河南村、永生村、 蒙江村、镇郊村、保安村、将军路社区、联合社区、河南社区、长江社区、河北社区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赤松镇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赤松村、小沙河村、 三零九村、马架子村、青山村、刺秋岭村、长胜村、二道河子村、岗顶村、清泉村、西山村、青松村、赤柏村、双桥村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濛江乡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靖宇村、义胜村、富阳村、板石村、八宝村、南天门村、大沙河村、珠子河村、后双山村、小营子村、前双山村、中华村、大门框村、复兴村、四海村、徐家店村、营林村、山林村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花园口镇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花园村、新华村、腰甸子村、珠宝村、松江村、新春村、巴里村、爬梨沟村、仁义村、榆树川村、松阳村、兴农村、双河村、山河村、仁和村、新立村、胜利村、前进村、江沿村、皇封参社区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三道湖镇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三合村、大井村、向阳村、岳家村、支边村、东沟村、太平村、东兴村、四道沟村、清河村、清江村、燕平村、护林村、永安村、白江河村、继红村、新农村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龙泉镇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龙西村、龙东村、双龙村、小北山村、富国村、梨树村、南阳村、大北山村、程山村、五台村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660" w:firstLineChars="3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抚松县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抚松县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抚松镇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西关村、南关村、西川村、马鹿村、中心街村、狍子圈村、夹信子村、太安村、久财村、荒沟门村、鸡冠砬子村、双龙村、前营村、新安村、抚生村、清乡村、顺江村、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山东会村、东北社区、城北社区、城南社区、西关社区、南关社区、城内社区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松江河镇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站前村、北站村、长青村、东站村、小山村、新立村、工农社区、白山社区、松江社区、站前社区、红旗社区、东林社区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泉阳镇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江东村、错草村、红旗村、河口村、西顶子村、泉阳河子村、影壁山村、东方红村、泉阳岛村、参场村、长林社区、沿河社区、春阳社区、东风社区、新华社区、向阳社区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露水河镇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砬子河村、长胜村、新兴村、东胜村、清水河村、宏伟社区、东山社区、北山社区、西山社区、河北社区、站前社区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东岗镇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松山村、果松村、大碱场村、新华村 、西江村、沿江村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兴隆乡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兴隆村、四季村、板石村、国兴村、 新丰村、青年村、松江村、德胜村、后趟子村、东关道村、珠宝岗村、庙岭村、刁窝砬子村、南天门村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兴参镇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兴参村、兴华村、阳岔村、东兴村、平安村、兴盛村、榆树村、西南岔村、二道沟村、丰收村、头道沟村、顺兴村、兴参社区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沿江乡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白水滩村、后房场村、楞厂村、滩头村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抽水乡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抽水村、永泉村、北沟村、芝阳村、东大村、碱场村、参兴村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漫江镇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长松村、枫林村、前进村、锦江村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北岗镇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北岗村、东泉村、西泉村、大川村、大顶子村、蒲春河村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万良镇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苇芦村、仁义村、大方村、明水村、河东村、万福村、万良村、万兴村、万财村、万民村、高升村、水洞村、向阳村、朝阳村、庆升村、荒沟村、小屯村、北山村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新屯子镇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黄泥村、新屯子村、大东村、南岗村、新兴社区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仙人桥镇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大营村、河北村、温泉村、大青川村、黄家崴子村、庙岭村、东岭村、南岭村、小金山村、富民村、青岭村、西岗村、梁山村、东风村、江沿村、仙人桥村、仙人桥社区、温泉社区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长白县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长白镇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解放村、绿江村、民主村、塔山社区、长松社区、民主社区、绿江社区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马鹿沟镇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马鹿沟村、二十一道沟村、二十道沟村、二道岗村、龙岗村、十九道沟村、沿江村、万宝岗村、南尖头村、 十八道沟村、太阳村、梨树沟村、农场村、下二道岗村、龙泉镇村、果园村、河口村、大梨树村、马鹿沟社区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金华乡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金华村、十六道沟村、十七道沟村、三蒲村、梨田村、鸠谷村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十四道沟镇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安乐村、冷沟子村、鸡冠砬子村、十四道沟村、十五道沟村、干沟子村、望天鹅新村、十四道沟社区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十二道沟镇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十二道沟村、船卧子村、十二道湾村、背阴亭村、孤山子村、外南岔村、下二股流村、十三道沟村、中和村、十三道湾村、十二道沟社区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八道沟镇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东兴村、新兴村、西兴村、葫芦套村、胜利村、新开沟村、不大远村、西大坡村、马鞍山村、北兴村、蛤蟆川村、小蛤蟆川村、九道沟村、十一道沟村、南川村、金厂村、八道沟社区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宝泉山镇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撩荒地村、栾家店村、邱家店村、上二股流村、老局所村、八盘道村、河底村、马家岗村、老宝甲村、新南岗村、大崴子村、宝泉社区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新房子镇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新房子村、老人沟村、佳在水村、景秀村、大顶子村、水库村、虎洞沟村、新房子社区</w:t>
            </w:r>
          </w:p>
        </w:tc>
      </w:tr>
    </w:tbl>
    <w:p>
      <w:pPr>
        <w:spacing w:line="500" w:lineRule="exact"/>
        <w:rPr>
          <w:rFonts w:eastAsia="方正仿宋简体"/>
          <w:b/>
          <w:color w:val="FF0000"/>
          <w:sz w:val="32"/>
        </w:rPr>
      </w:pPr>
    </w:p>
    <w:p>
      <w:pPr>
        <w:spacing w:line="500" w:lineRule="exact"/>
        <w:rPr>
          <w:rFonts w:eastAsia="方正仿宋简体"/>
          <w:b/>
          <w:color w:val="FF0000"/>
          <w:sz w:val="32"/>
        </w:rPr>
      </w:pPr>
    </w:p>
    <w:p>
      <w:pPr>
        <w:spacing w:line="500" w:lineRule="exact"/>
        <w:rPr>
          <w:rFonts w:eastAsia="方正仿宋简体"/>
          <w:b/>
          <w:color w:val="FF0000"/>
          <w:sz w:val="32"/>
        </w:rPr>
      </w:pPr>
    </w:p>
    <w:p>
      <w:pPr>
        <w:spacing w:line="500" w:lineRule="exact"/>
        <w:rPr>
          <w:rFonts w:eastAsia="方正仿宋简体"/>
          <w:b/>
          <w:color w:val="FF0000"/>
          <w:sz w:val="32"/>
        </w:rPr>
      </w:pPr>
    </w:p>
    <w:p>
      <w:pPr>
        <w:spacing w:line="500" w:lineRule="exact"/>
        <w:rPr>
          <w:rFonts w:eastAsia="方正仿宋简体"/>
          <w:b/>
          <w:color w:val="FF0000"/>
          <w:sz w:val="32"/>
        </w:rPr>
      </w:pPr>
    </w:p>
    <w:p>
      <w:pPr>
        <w:spacing w:line="500" w:lineRule="exact"/>
        <w:rPr>
          <w:rFonts w:eastAsia="方正仿宋简体"/>
          <w:b/>
          <w:sz w:val="32"/>
        </w:rPr>
      </w:pPr>
      <w:r>
        <w:rPr>
          <w:rFonts w:hint="eastAsia" w:eastAsia="方正仿宋简体"/>
          <w:b/>
          <w:sz w:val="32"/>
        </w:rPr>
        <w:t>附件</w:t>
      </w:r>
      <w:r>
        <w:rPr>
          <w:rFonts w:eastAsia="方正仿宋简体"/>
          <w:b/>
          <w:sz w:val="32"/>
        </w:rPr>
        <w:t>7</w:t>
      </w:r>
      <w:r>
        <w:rPr>
          <w:rFonts w:hint="eastAsia" w:eastAsia="方正仿宋简体"/>
          <w:b/>
          <w:sz w:val="32"/>
        </w:rPr>
        <w:t>：</w:t>
      </w:r>
    </w:p>
    <w:p>
      <w:pPr>
        <w:jc w:val="center"/>
        <w:rPr>
          <w:rFonts w:ascii="方正大标宋简体" w:hAnsi="方正小标宋简体" w:eastAsia="方正大标宋简体" w:cs="方正小标宋简体"/>
          <w:b/>
          <w:sz w:val="44"/>
        </w:rPr>
      </w:pPr>
      <w:r>
        <w:rPr>
          <w:rFonts w:hint="eastAsia" w:ascii="方正大标宋简体" w:hAnsi="方正小标宋简体" w:eastAsia="方正大标宋简体" w:cs="方正小标宋简体"/>
          <w:b/>
          <w:sz w:val="44"/>
        </w:rPr>
        <w:t>大学生个人基层岗位实践报名表</w:t>
      </w:r>
    </w:p>
    <w:p>
      <w:pPr>
        <w:spacing w:line="20" w:lineRule="exact"/>
      </w:pPr>
    </w:p>
    <w:tbl>
      <w:tblPr>
        <w:tblStyle w:val="5"/>
        <w:tblW w:w="95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04"/>
        <w:gridCol w:w="1005"/>
        <w:gridCol w:w="1020"/>
        <w:gridCol w:w="766"/>
        <w:gridCol w:w="768"/>
        <w:gridCol w:w="1431"/>
        <w:gridCol w:w="1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名</w:t>
            </w:r>
          </w:p>
        </w:tc>
        <w:tc>
          <w:tcPr>
            <w:tcW w:w="120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性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别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出生年月</w:t>
            </w:r>
            <w:r>
              <w:rPr>
                <w:rFonts w:ascii="宋体"/>
                <w:sz w:val="28"/>
                <w:szCs w:val="28"/>
              </w:rPr>
              <w:t xml:space="preserve">(   </w:t>
            </w:r>
            <w:r>
              <w:rPr>
                <w:rFonts w:hint="eastAsia" w:ascii="宋体"/>
                <w:sz w:val="28"/>
                <w:szCs w:val="28"/>
              </w:rPr>
              <w:t>岁</w:t>
            </w:r>
            <w:r>
              <w:rPr>
                <w:rFonts w:ascii="宋体"/>
                <w:sz w:val="28"/>
                <w:szCs w:val="28"/>
              </w:rPr>
              <w:t>)</w:t>
            </w:r>
          </w:p>
        </w:tc>
        <w:tc>
          <w:tcPr>
            <w:tcW w:w="143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民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族</w:t>
            </w:r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籍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贯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生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地</w:t>
            </w: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政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治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面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貌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所在学校及专业</w:t>
            </w:r>
          </w:p>
        </w:tc>
        <w:tc>
          <w:tcPr>
            <w:tcW w:w="61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家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庭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住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址</w:t>
            </w:r>
          </w:p>
        </w:tc>
        <w:tc>
          <w:tcPr>
            <w:tcW w:w="39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状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况</w:t>
            </w:r>
          </w:p>
        </w:tc>
        <w:tc>
          <w:tcPr>
            <w:tcW w:w="1993" w:type="dxa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兼任地点</w:t>
            </w:r>
          </w:p>
        </w:tc>
        <w:tc>
          <w:tcPr>
            <w:tcW w:w="39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是否服从调剂</w:t>
            </w:r>
          </w:p>
        </w:tc>
        <w:tc>
          <w:tcPr>
            <w:tcW w:w="199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调剂地点</w:t>
            </w:r>
          </w:p>
        </w:tc>
        <w:tc>
          <w:tcPr>
            <w:tcW w:w="818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atLeast"/>
          <w:jc w:val="center"/>
        </w:trPr>
        <w:tc>
          <w:tcPr>
            <w:tcW w:w="135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历</w:t>
            </w:r>
          </w:p>
        </w:tc>
        <w:tc>
          <w:tcPr>
            <w:tcW w:w="8187" w:type="dxa"/>
            <w:gridSpan w:val="7"/>
            <w:tcBorders>
              <w:bottom w:val="single" w:color="auto" w:sz="12" w:space="0"/>
            </w:tcBorders>
          </w:tcPr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pPr w:leftFromText="180" w:rightFromText="180" w:vertAnchor="page" w:horzAnchor="margin" w:tblpXSpec="center" w:tblpY="1858"/>
        <w:tblW w:w="9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得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荣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誉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况</w:t>
            </w:r>
          </w:p>
        </w:tc>
        <w:tc>
          <w:tcPr>
            <w:tcW w:w="88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辅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导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见</w:t>
            </w:r>
          </w:p>
        </w:tc>
        <w:tc>
          <w:tcPr>
            <w:tcW w:w="889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/>
                <w:sz w:val="28"/>
                <w:szCs w:val="28"/>
              </w:rPr>
              <w:t>签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字：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17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团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委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见</w:t>
            </w:r>
          </w:p>
        </w:tc>
        <w:tc>
          <w:tcPr>
            <w:tcW w:w="8892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/>
                <w:sz w:val="28"/>
                <w:szCs w:val="28"/>
              </w:rPr>
              <w:t>（盖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章）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/>
                <w:sz w:val="28"/>
                <w:szCs w:val="28"/>
              </w:rPr>
              <w:t>签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字：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</w:pPr>
      <w:r>
        <w:rPr>
          <w:rFonts w:hint="eastAsia" w:ascii="宋体" w:cs="宋体"/>
          <w:b/>
          <w:bCs/>
          <w:sz w:val="24"/>
        </w:rPr>
        <w:t>注：此表需正反面打印</w:t>
      </w:r>
    </w:p>
    <w:p/>
    <w:sectPr>
      <w:footerReference r:id="rId3" w:type="default"/>
      <w:pgSz w:w="11907" w:h="16840"/>
      <w:pgMar w:top="1985" w:right="1531" w:bottom="1985" w:left="1531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16087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E1"/>
    <w:rsid w:val="003A0E57"/>
    <w:rsid w:val="004A0D20"/>
    <w:rsid w:val="008149E1"/>
    <w:rsid w:val="0090029C"/>
    <w:rsid w:val="1D7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ug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ug-CN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character" w:customStyle="1" w:styleId="8">
    <w:name w:val="font21"/>
    <w:basedOn w:val="4"/>
    <w:qFormat/>
    <w:uiPriority w:val="99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17</Pages>
  <Words>1286</Words>
  <Characters>7334</Characters>
  <Lines>61</Lines>
  <Paragraphs>17</Paragraphs>
  <TotalTime>0</TotalTime>
  <ScaleCrop>false</ScaleCrop>
  <LinksUpToDate>false</LinksUpToDate>
  <CharactersWithSpaces>8603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2018-05-31T09:02:00Z</dcterms:created>
  <dc:creator>lxb</dc:creator>
  <cp:lastModifiedBy>晓嘲巴</cp:lastModifiedBy>
  <dcterms:modified xsi:type="dcterms:W3CDTF">2018-06-02T05:54:31Z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